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4608"/>
        <w:gridCol w:w="3756"/>
        <w:gridCol w:w="1129"/>
      </w:tblGrid>
      <w:tr w:rsidR="007D6A96" w:rsidRPr="00555057" w14:paraId="6AACB833" w14:textId="5CEB5166" w:rsidTr="0085133D">
        <w:trPr>
          <w:trHeight w:val="1029"/>
        </w:trPr>
        <w:tc>
          <w:tcPr>
            <w:tcW w:w="8364" w:type="dxa"/>
            <w:gridSpan w:val="2"/>
            <w:shd w:val="clear" w:color="auto" w:fill="C6D9F1" w:themeFill="text2" w:themeFillTint="33"/>
            <w:vAlign w:val="center"/>
          </w:tcPr>
          <w:p w14:paraId="759805A8" w14:textId="3D32EE5E" w:rsidR="007D6A96" w:rsidRPr="0007497C" w:rsidRDefault="00893DFB" w:rsidP="00B554B6">
            <w:pPr>
              <w:spacing w:before="240" w:after="60" w:line="360" w:lineRule="auto"/>
              <w:jc w:val="center"/>
              <w:outlineLvl w:val="0"/>
              <w:rPr>
                <w:rFonts w:eastAsia="Times New Roman"/>
                <w:b/>
                <w:bCs/>
                <w:kern w:val="28"/>
                <w:sz w:val="32"/>
                <w:szCs w:val="32"/>
              </w:rPr>
            </w:pPr>
            <w:r>
              <w:rPr>
                <w:rFonts w:eastAsia="Times New Roman"/>
                <w:b/>
                <w:bCs/>
                <w:kern w:val="28"/>
                <w:sz w:val="32"/>
                <w:szCs w:val="32"/>
              </w:rPr>
              <w:t xml:space="preserve">PRIJAVNI </w:t>
            </w:r>
            <w:r w:rsidR="007D6A96" w:rsidRPr="0007497C">
              <w:rPr>
                <w:rFonts w:eastAsia="Times New Roman"/>
                <w:b/>
                <w:bCs/>
                <w:kern w:val="28"/>
                <w:sz w:val="32"/>
                <w:szCs w:val="32"/>
              </w:rPr>
              <w:t>OBRAZAC</w:t>
            </w:r>
            <w:r w:rsidR="007D6A96">
              <w:rPr>
                <w:rFonts w:eastAsia="Times New Roman"/>
                <w:b/>
                <w:bCs/>
                <w:kern w:val="28"/>
                <w:sz w:val="32"/>
                <w:szCs w:val="32"/>
              </w:rPr>
              <w:t xml:space="preserve"> – PODACI O ZGRADI</w:t>
            </w:r>
          </w:p>
          <w:p w14:paraId="641DEA27" w14:textId="46F376CE" w:rsidR="007D6A96" w:rsidRPr="0007497C" w:rsidRDefault="007D6A96" w:rsidP="00B554B6">
            <w:pPr>
              <w:spacing w:after="0" w:line="360" w:lineRule="auto"/>
              <w:jc w:val="center"/>
              <w:rPr>
                <w:rFonts w:eastAsia="Times New Roman"/>
                <w:b/>
                <w:sz w:val="24"/>
                <w:szCs w:val="24"/>
              </w:rPr>
            </w:pPr>
            <w:r w:rsidRPr="006D7E06">
              <w:rPr>
                <w:rFonts w:eastAsia="Times New Roman"/>
                <w:b/>
                <w:szCs w:val="24"/>
              </w:rPr>
              <w:t xml:space="preserve">za suradnju u provedbi projekta </w:t>
            </w:r>
            <w:r>
              <w:rPr>
                <w:rFonts w:eastAsia="Times New Roman"/>
                <w:b/>
                <w:szCs w:val="24"/>
              </w:rPr>
              <w:t>Coastenergy</w:t>
            </w:r>
          </w:p>
        </w:tc>
        <w:tc>
          <w:tcPr>
            <w:tcW w:w="1129" w:type="dxa"/>
            <w:shd w:val="clear" w:color="auto" w:fill="C6D9F1" w:themeFill="text2" w:themeFillTint="33"/>
            <w:vAlign w:val="center"/>
          </w:tcPr>
          <w:p w14:paraId="12AAFE1D" w14:textId="77777777" w:rsidR="007D6A96" w:rsidRDefault="007D6A96" w:rsidP="0085133D">
            <w:pPr>
              <w:spacing w:before="240" w:after="0" w:line="360" w:lineRule="auto"/>
              <w:jc w:val="center"/>
              <w:outlineLvl w:val="0"/>
              <w:rPr>
                <w:rFonts w:eastAsia="Times New Roman"/>
                <w:b/>
                <w:bCs/>
                <w:kern w:val="28"/>
                <w:sz w:val="28"/>
                <w:szCs w:val="28"/>
              </w:rPr>
            </w:pPr>
            <w:r w:rsidRPr="007D6A96">
              <w:rPr>
                <w:rFonts w:eastAsia="Times New Roman"/>
                <w:b/>
                <w:bCs/>
                <w:kern w:val="28"/>
                <w:sz w:val="28"/>
                <w:szCs w:val="28"/>
              </w:rPr>
              <w:t>Bodovi</w:t>
            </w:r>
          </w:p>
          <w:p w14:paraId="4A9EA2DA" w14:textId="3A63425C" w:rsidR="008649D5" w:rsidRPr="007D6A96" w:rsidRDefault="008649D5" w:rsidP="0085133D">
            <w:pPr>
              <w:spacing w:before="240" w:after="0" w:line="360" w:lineRule="auto"/>
              <w:jc w:val="center"/>
              <w:outlineLvl w:val="0"/>
              <w:rPr>
                <w:rFonts w:eastAsia="Times New Roman"/>
                <w:b/>
                <w:bCs/>
                <w:kern w:val="28"/>
                <w:sz w:val="28"/>
                <w:szCs w:val="28"/>
              </w:rPr>
            </w:pPr>
            <w:r>
              <w:rPr>
                <w:rFonts w:eastAsia="Times New Roman"/>
                <w:b/>
                <w:bCs/>
                <w:kern w:val="28"/>
                <w:sz w:val="28"/>
                <w:szCs w:val="28"/>
              </w:rPr>
              <w:t>(</w:t>
            </w:r>
            <w:proofErr w:type="spellStart"/>
            <w:r w:rsidR="0085133D">
              <w:rPr>
                <w:rFonts w:eastAsia="Times New Roman"/>
                <w:b/>
                <w:bCs/>
                <w:kern w:val="28"/>
                <w:sz w:val="28"/>
                <w:szCs w:val="28"/>
              </w:rPr>
              <w:t>m</w:t>
            </w:r>
            <w:r>
              <w:rPr>
                <w:rFonts w:eastAsia="Times New Roman"/>
                <w:b/>
                <w:bCs/>
                <w:kern w:val="28"/>
                <w:sz w:val="28"/>
                <w:szCs w:val="28"/>
              </w:rPr>
              <w:t>ax</w:t>
            </w:r>
            <w:proofErr w:type="spellEnd"/>
            <w:r>
              <w:rPr>
                <w:rFonts w:eastAsia="Times New Roman"/>
                <w:b/>
                <w:bCs/>
                <w:kern w:val="28"/>
                <w:sz w:val="28"/>
                <w:szCs w:val="28"/>
              </w:rPr>
              <w:t>.)</w:t>
            </w:r>
          </w:p>
        </w:tc>
      </w:tr>
      <w:tr w:rsidR="007D6A96" w:rsidRPr="00AE1D2F" w14:paraId="4A634CB9" w14:textId="42DA5525" w:rsidTr="006335DC">
        <w:tblPrEx>
          <w:shd w:val="clear" w:color="auto" w:fill="auto"/>
        </w:tblPrEx>
        <w:tc>
          <w:tcPr>
            <w:tcW w:w="4608" w:type="dxa"/>
          </w:tcPr>
          <w:p w14:paraId="57A4F2A9" w14:textId="52321262" w:rsidR="007D6A96" w:rsidRPr="00B227BA" w:rsidRDefault="007D6A96" w:rsidP="00B227BA">
            <w:pPr>
              <w:spacing w:after="0" w:line="360" w:lineRule="auto"/>
              <w:jc w:val="both"/>
              <w:rPr>
                <w:rFonts w:eastAsia="Times New Roman" w:cs="Times New Roman"/>
                <w:szCs w:val="20"/>
              </w:rPr>
            </w:pPr>
            <w:r w:rsidRPr="00B227BA">
              <w:rPr>
                <w:rFonts w:eastAsia="Times New Roman" w:cs="Times New Roman"/>
                <w:szCs w:val="20"/>
              </w:rPr>
              <w:t>1)</w:t>
            </w:r>
            <w:r>
              <w:rPr>
                <w:rFonts w:eastAsia="Times New Roman" w:cs="Times New Roman"/>
                <w:szCs w:val="20"/>
              </w:rPr>
              <w:t xml:space="preserve"> </w:t>
            </w:r>
            <w:r w:rsidRPr="00B227BA">
              <w:rPr>
                <w:rFonts w:eastAsia="Times New Roman" w:cs="Times New Roman"/>
                <w:szCs w:val="20"/>
              </w:rPr>
              <w:t>Naziv objekta</w:t>
            </w:r>
          </w:p>
        </w:tc>
        <w:tc>
          <w:tcPr>
            <w:tcW w:w="3756" w:type="dxa"/>
          </w:tcPr>
          <w:p w14:paraId="6DFE2877" w14:textId="77777777" w:rsidR="007D6A96" w:rsidRPr="00AE1D2F" w:rsidRDefault="007D6A96" w:rsidP="00B554B6">
            <w:pPr>
              <w:spacing w:after="0" w:line="360" w:lineRule="auto"/>
              <w:jc w:val="both"/>
              <w:rPr>
                <w:rFonts w:eastAsia="Times New Roman" w:cs="Times New Roman"/>
                <w:sz w:val="20"/>
                <w:szCs w:val="20"/>
              </w:rPr>
            </w:pPr>
          </w:p>
        </w:tc>
        <w:tc>
          <w:tcPr>
            <w:tcW w:w="1129" w:type="dxa"/>
            <w:vAlign w:val="center"/>
          </w:tcPr>
          <w:p w14:paraId="4D013F03" w14:textId="7DA3488B" w:rsidR="007D6A96" w:rsidRPr="00AE1D2F" w:rsidRDefault="007D6A96" w:rsidP="006335DC">
            <w:pPr>
              <w:spacing w:after="0" w:line="360" w:lineRule="auto"/>
              <w:jc w:val="center"/>
              <w:rPr>
                <w:rFonts w:eastAsia="Times New Roman" w:cs="Times New Roman"/>
                <w:sz w:val="20"/>
                <w:szCs w:val="20"/>
              </w:rPr>
            </w:pPr>
            <w:r>
              <w:rPr>
                <w:rFonts w:eastAsia="Times New Roman" w:cs="Times New Roman"/>
                <w:sz w:val="20"/>
                <w:szCs w:val="20"/>
              </w:rPr>
              <w:t>-</w:t>
            </w:r>
          </w:p>
        </w:tc>
      </w:tr>
      <w:tr w:rsidR="007D6A96" w:rsidRPr="00AE1D2F" w14:paraId="421FE98D" w14:textId="43DB365F" w:rsidTr="006335DC">
        <w:tblPrEx>
          <w:shd w:val="clear" w:color="auto" w:fill="auto"/>
        </w:tblPrEx>
        <w:tc>
          <w:tcPr>
            <w:tcW w:w="4608" w:type="dxa"/>
          </w:tcPr>
          <w:p w14:paraId="5E8339D6" w14:textId="401041D8" w:rsidR="007D6A96" w:rsidRPr="00AE1D2F" w:rsidRDefault="007D6A96" w:rsidP="00B554B6">
            <w:pPr>
              <w:spacing w:after="0" w:line="360" w:lineRule="auto"/>
              <w:jc w:val="both"/>
              <w:rPr>
                <w:rFonts w:eastAsia="Times New Roman" w:cs="Times New Roman"/>
                <w:szCs w:val="20"/>
              </w:rPr>
            </w:pPr>
            <w:r>
              <w:rPr>
                <w:rFonts w:eastAsia="Times New Roman" w:cs="Times New Roman"/>
                <w:szCs w:val="20"/>
              </w:rPr>
              <w:t>2) Adresa objekta</w:t>
            </w:r>
          </w:p>
        </w:tc>
        <w:tc>
          <w:tcPr>
            <w:tcW w:w="3756" w:type="dxa"/>
          </w:tcPr>
          <w:p w14:paraId="6B4E9E68" w14:textId="77777777" w:rsidR="007D6A96" w:rsidRPr="00AE1D2F" w:rsidRDefault="007D6A96" w:rsidP="00B554B6">
            <w:pPr>
              <w:spacing w:after="0" w:line="360" w:lineRule="auto"/>
              <w:jc w:val="both"/>
              <w:rPr>
                <w:rFonts w:eastAsia="Times New Roman" w:cs="Times New Roman"/>
                <w:sz w:val="20"/>
                <w:szCs w:val="20"/>
              </w:rPr>
            </w:pPr>
          </w:p>
        </w:tc>
        <w:tc>
          <w:tcPr>
            <w:tcW w:w="1129" w:type="dxa"/>
            <w:vAlign w:val="center"/>
          </w:tcPr>
          <w:p w14:paraId="4BC1C403" w14:textId="7C22FE32" w:rsidR="007D6A96" w:rsidRPr="00AE1D2F" w:rsidRDefault="007D6A96" w:rsidP="006335DC">
            <w:pPr>
              <w:spacing w:after="0" w:line="360" w:lineRule="auto"/>
              <w:jc w:val="center"/>
              <w:rPr>
                <w:rFonts w:eastAsia="Times New Roman" w:cs="Times New Roman"/>
                <w:sz w:val="20"/>
                <w:szCs w:val="20"/>
              </w:rPr>
            </w:pPr>
            <w:r>
              <w:rPr>
                <w:rFonts w:eastAsia="Times New Roman" w:cs="Times New Roman"/>
                <w:sz w:val="20"/>
                <w:szCs w:val="20"/>
              </w:rPr>
              <w:t>-</w:t>
            </w:r>
          </w:p>
        </w:tc>
      </w:tr>
      <w:tr w:rsidR="007D6A96" w:rsidRPr="00AE1D2F" w14:paraId="614F5F88" w14:textId="63897756" w:rsidTr="006335DC">
        <w:tblPrEx>
          <w:shd w:val="clear" w:color="auto" w:fill="auto"/>
        </w:tblPrEx>
        <w:tc>
          <w:tcPr>
            <w:tcW w:w="4608" w:type="dxa"/>
          </w:tcPr>
          <w:p w14:paraId="5D4FA41B" w14:textId="71771347" w:rsidR="007D6A96" w:rsidRDefault="007D6A96" w:rsidP="00B554B6">
            <w:pPr>
              <w:spacing w:after="0" w:line="360" w:lineRule="auto"/>
              <w:jc w:val="both"/>
              <w:rPr>
                <w:rFonts w:eastAsia="Times New Roman" w:cs="Times New Roman"/>
                <w:szCs w:val="20"/>
              </w:rPr>
            </w:pPr>
            <w:r>
              <w:rPr>
                <w:rFonts w:eastAsia="Times New Roman" w:cs="Times New Roman"/>
                <w:szCs w:val="20"/>
              </w:rPr>
              <w:t>3) Katastarska čestica</w:t>
            </w:r>
          </w:p>
        </w:tc>
        <w:tc>
          <w:tcPr>
            <w:tcW w:w="3756" w:type="dxa"/>
          </w:tcPr>
          <w:p w14:paraId="53579080" w14:textId="77777777" w:rsidR="007D6A96" w:rsidRPr="00AE1D2F" w:rsidRDefault="007D6A96" w:rsidP="00B554B6">
            <w:pPr>
              <w:spacing w:after="0" w:line="360" w:lineRule="auto"/>
              <w:jc w:val="both"/>
              <w:rPr>
                <w:rFonts w:eastAsia="Times New Roman" w:cs="Times New Roman"/>
                <w:sz w:val="20"/>
                <w:szCs w:val="20"/>
              </w:rPr>
            </w:pPr>
          </w:p>
        </w:tc>
        <w:tc>
          <w:tcPr>
            <w:tcW w:w="1129" w:type="dxa"/>
            <w:vAlign w:val="center"/>
          </w:tcPr>
          <w:p w14:paraId="2BB40CB0" w14:textId="657EAE30" w:rsidR="007D6A96" w:rsidRPr="00AE1D2F" w:rsidRDefault="007D6A96" w:rsidP="006335DC">
            <w:pPr>
              <w:spacing w:after="0" w:line="360" w:lineRule="auto"/>
              <w:jc w:val="center"/>
              <w:rPr>
                <w:rFonts w:eastAsia="Times New Roman" w:cs="Times New Roman"/>
                <w:sz w:val="20"/>
                <w:szCs w:val="20"/>
              </w:rPr>
            </w:pPr>
            <w:r>
              <w:rPr>
                <w:rFonts w:eastAsia="Times New Roman" w:cs="Times New Roman"/>
                <w:sz w:val="20"/>
                <w:szCs w:val="20"/>
              </w:rPr>
              <w:t>-</w:t>
            </w:r>
          </w:p>
        </w:tc>
      </w:tr>
      <w:tr w:rsidR="00396A2C" w:rsidRPr="0009087D" w14:paraId="436AEF2C" w14:textId="77777777" w:rsidTr="0085133D">
        <w:tblPrEx>
          <w:shd w:val="clear" w:color="auto" w:fill="auto"/>
        </w:tblPrEx>
        <w:tc>
          <w:tcPr>
            <w:tcW w:w="9493" w:type="dxa"/>
            <w:gridSpan w:val="3"/>
            <w:shd w:val="clear" w:color="auto" w:fill="F2F2F2" w:themeFill="background1" w:themeFillShade="F2"/>
            <w:vAlign w:val="center"/>
          </w:tcPr>
          <w:p w14:paraId="1859ADBD" w14:textId="198470BA" w:rsidR="00396A2C" w:rsidRPr="0009087D" w:rsidRDefault="00396A2C" w:rsidP="006335DC">
            <w:pPr>
              <w:spacing w:after="0" w:line="360" w:lineRule="auto"/>
              <w:jc w:val="center"/>
              <w:rPr>
                <w:rFonts w:eastAsia="Times New Roman" w:cs="Times New Roman"/>
                <w:sz w:val="24"/>
                <w:szCs w:val="24"/>
              </w:rPr>
            </w:pPr>
            <w:r w:rsidRPr="0009087D">
              <w:rPr>
                <w:rFonts w:eastAsia="Times New Roman" w:cs="Times New Roman"/>
                <w:sz w:val="24"/>
                <w:szCs w:val="24"/>
              </w:rPr>
              <w:t>Eliminacijski kriteriji</w:t>
            </w:r>
          </w:p>
        </w:tc>
      </w:tr>
      <w:tr w:rsidR="007D6A96" w:rsidRPr="00AE1D2F" w14:paraId="012BB892" w14:textId="35578BBD" w:rsidTr="006335DC">
        <w:tblPrEx>
          <w:shd w:val="clear" w:color="auto" w:fill="auto"/>
        </w:tblPrEx>
        <w:tc>
          <w:tcPr>
            <w:tcW w:w="4608" w:type="dxa"/>
            <w:vAlign w:val="center"/>
          </w:tcPr>
          <w:p w14:paraId="5A1100C3" w14:textId="3924C77C" w:rsidR="006335DC" w:rsidRPr="006D7E06" w:rsidRDefault="007D6A96" w:rsidP="00052FF4">
            <w:pPr>
              <w:spacing w:after="0" w:line="360" w:lineRule="auto"/>
              <w:rPr>
                <w:rFonts w:eastAsia="Times New Roman" w:cs="Times New Roman"/>
              </w:rPr>
            </w:pPr>
            <w:r>
              <w:rPr>
                <w:rFonts w:eastAsia="Times New Roman" w:cs="Times New Roman"/>
              </w:rPr>
              <w:t>4</w:t>
            </w:r>
            <w:r w:rsidRPr="006D7E06">
              <w:rPr>
                <w:rFonts w:eastAsia="Times New Roman" w:cs="Times New Roman"/>
              </w:rPr>
              <w:t xml:space="preserve">) </w:t>
            </w:r>
            <w:r>
              <w:rPr>
                <w:rFonts w:eastAsia="Times New Roman" w:cs="Times New Roman"/>
              </w:rPr>
              <w:t>Z</w:t>
            </w:r>
            <w:r w:rsidRPr="006D7E06">
              <w:rPr>
                <w:rFonts w:eastAsia="Times New Roman" w:cs="Times New Roman"/>
              </w:rPr>
              <w:t xml:space="preserve">grada je u </w:t>
            </w:r>
            <w:r>
              <w:rPr>
                <w:rFonts w:eastAsia="Times New Roman" w:cs="Times New Roman"/>
              </w:rPr>
              <w:t>javnom vlasništvu</w:t>
            </w:r>
          </w:p>
        </w:tc>
        <w:tc>
          <w:tcPr>
            <w:tcW w:w="3756" w:type="dxa"/>
          </w:tcPr>
          <w:p w14:paraId="59573226" w14:textId="77777777" w:rsidR="007D6A96" w:rsidRPr="006D7E06" w:rsidRDefault="007D6A96" w:rsidP="00052FF4">
            <w:pPr>
              <w:spacing w:after="0" w:line="360" w:lineRule="auto"/>
              <w:jc w:val="center"/>
              <w:rPr>
                <w:rFonts w:eastAsia="Times New Roman" w:cs="Times New Roman"/>
                <w:b/>
              </w:rPr>
            </w:pPr>
            <w:r w:rsidRPr="006D7E06">
              <w:rPr>
                <w:rFonts w:eastAsia="Times New Roman" w:cs="Times New Roman"/>
              </w:rPr>
              <w:t>[  ] da  [  ] ne</w:t>
            </w:r>
          </w:p>
        </w:tc>
        <w:tc>
          <w:tcPr>
            <w:tcW w:w="1129" w:type="dxa"/>
            <w:vAlign w:val="center"/>
          </w:tcPr>
          <w:p w14:paraId="7A98964B" w14:textId="3177AEDE" w:rsidR="007D6A96" w:rsidRPr="006D7E06" w:rsidRDefault="006335DC" w:rsidP="006335DC">
            <w:pPr>
              <w:spacing w:after="0" w:line="360" w:lineRule="auto"/>
              <w:jc w:val="center"/>
              <w:rPr>
                <w:rFonts w:eastAsia="Times New Roman" w:cs="Times New Roman"/>
              </w:rPr>
            </w:pPr>
            <w:r>
              <w:rPr>
                <w:rFonts w:eastAsia="Times New Roman" w:cs="Times New Roman"/>
              </w:rPr>
              <w:t>-</w:t>
            </w:r>
          </w:p>
        </w:tc>
      </w:tr>
      <w:tr w:rsidR="007D6A96" w:rsidRPr="00AE1D2F" w14:paraId="758FF339" w14:textId="4ACAA3C5" w:rsidTr="006335DC">
        <w:tblPrEx>
          <w:shd w:val="clear" w:color="auto" w:fill="auto"/>
        </w:tblPrEx>
        <w:tc>
          <w:tcPr>
            <w:tcW w:w="4608" w:type="dxa"/>
            <w:vAlign w:val="center"/>
          </w:tcPr>
          <w:p w14:paraId="05546793" w14:textId="69C1569D" w:rsidR="008649D5" w:rsidRPr="006D7E06" w:rsidRDefault="007D6A96" w:rsidP="00052FF4">
            <w:pPr>
              <w:spacing w:after="0" w:line="360" w:lineRule="auto"/>
              <w:rPr>
                <w:rFonts w:eastAsia="Times New Roman" w:cs="Times New Roman"/>
              </w:rPr>
            </w:pPr>
            <w:r>
              <w:rPr>
                <w:rFonts w:eastAsia="Times New Roman" w:cs="Times New Roman"/>
              </w:rPr>
              <w:t>5</w:t>
            </w:r>
            <w:r w:rsidRPr="006D7E06">
              <w:rPr>
                <w:rFonts w:eastAsia="Times New Roman" w:cs="Times New Roman"/>
              </w:rPr>
              <w:t xml:space="preserve">) </w:t>
            </w:r>
            <w:r>
              <w:rPr>
                <w:rFonts w:eastAsia="Times New Roman" w:cs="Times New Roman"/>
              </w:rPr>
              <w:t>Z</w:t>
            </w:r>
            <w:r w:rsidRPr="006D7E06">
              <w:rPr>
                <w:rFonts w:eastAsia="Times New Roman" w:cs="Times New Roman"/>
              </w:rPr>
              <w:t>grada je evidentirana u Registru kulturnih dobara Republike Hrvatske</w:t>
            </w:r>
            <w:r w:rsidR="008649D5">
              <w:rPr>
                <w:rFonts w:eastAsia="Times New Roman" w:cs="Times New Roman"/>
              </w:rPr>
              <w:t xml:space="preserve"> ili je dio zaštićene povijesne cjeline</w:t>
            </w:r>
            <w:r w:rsidR="0085133D">
              <w:rPr>
                <w:rStyle w:val="Referencafusnote"/>
                <w:rFonts w:eastAsia="Times New Roman" w:cs="Times New Roman"/>
              </w:rPr>
              <w:footnoteReference w:id="1"/>
            </w:r>
          </w:p>
        </w:tc>
        <w:tc>
          <w:tcPr>
            <w:tcW w:w="3756" w:type="dxa"/>
          </w:tcPr>
          <w:p w14:paraId="12161E2A" w14:textId="77777777" w:rsidR="007D6A96" w:rsidRPr="006D7E06" w:rsidRDefault="007D6A96" w:rsidP="00052FF4">
            <w:pPr>
              <w:spacing w:after="0" w:line="360" w:lineRule="auto"/>
              <w:jc w:val="center"/>
              <w:rPr>
                <w:rFonts w:eastAsia="Times New Roman" w:cs="Times New Roman"/>
              </w:rPr>
            </w:pPr>
            <w:r w:rsidRPr="006D7E06">
              <w:rPr>
                <w:rFonts w:eastAsia="Times New Roman" w:cs="Times New Roman"/>
              </w:rPr>
              <w:t>[  ] da  [  ] ne</w:t>
            </w:r>
          </w:p>
        </w:tc>
        <w:tc>
          <w:tcPr>
            <w:tcW w:w="1129" w:type="dxa"/>
            <w:vAlign w:val="center"/>
          </w:tcPr>
          <w:p w14:paraId="5AF9A564" w14:textId="43252788" w:rsidR="007D6A96" w:rsidRPr="006D7E06" w:rsidRDefault="00140423" w:rsidP="006335DC">
            <w:pPr>
              <w:spacing w:after="0" w:line="360" w:lineRule="auto"/>
              <w:jc w:val="center"/>
              <w:rPr>
                <w:rFonts w:eastAsia="Times New Roman" w:cs="Times New Roman"/>
              </w:rPr>
            </w:pPr>
            <w:r>
              <w:rPr>
                <w:rFonts w:eastAsia="Times New Roman" w:cs="Times New Roman"/>
              </w:rPr>
              <w:t>-</w:t>
            </w:r>
          </w:p>
        </w:tc>
      </w:tr>
      <w:tr w:rsidR="007D6A96" w:rsidRPr="00AE1D2F" w14:paraId="622D4E48" w14:textId="05E51430" w:rsidTr="006335DC">
        <w:tblPrEx>
          <w:shd w:val="clear" w:color="auto" w:fill="auto"/>
        </w:tblPrEx>
        <w:tc>
          <w:tcPr>
            <w:tcW w:w="4608" w:type="dxa"/>
            <w:vAlign w:val="center"/>
          </w:tcPr>
          <w:p w14:paraId="4CA366FB" w14:textId="1447931A" w:rsidR="008649D5" w:rsidRPr="006D7E06" w:rsidDel="00985939" w:rsidRDefault="00AA1CD2" w:rsidP="0009087D">
            <w:pPr>
              <w:spacing w:after="0" w:line="360" w:lineRule="auto"/>
              <w:rPr>
                <w:rFonts w:eastAsia="Times New Roman" w:cs="Times New Roman"/>
              </w:rPr>
            </w:pPr>
            <w:r>
              <w:rPr>
                <w:rFonts w:eastAsia="Times New Roman" w:cs="Times New Roman"/>
              </w:rPr>
              <w:t>6</w:t>
            </w:r>
            <w:r w:rsidR="007D6A96" w:rsidRPr="006D7E06">
              <w:rPr>
                <w:rFonts w:eastAsia="Times New Roman" w:cs="Times New Roman"/>
              </w:rPr>
              <w:t xml:space="preserve">) </w:t>
            </w:r>
            <w:r w:rsidR="007D6A96">
              <w:rPr>
                <w:rFonts w:eastAsia="Times New Roman" w:cs="Times New Roman"/>
              </w:rPr>
              <w:t>Izvješće o energetskom</w:t>
            </w:r>
            <w:r w:rsidR="007D6A96" w:rsidRPr="006D7E06">
              <w:rPr>
                <w:rFonts w:eastAsia="Times New Roman" w:cs="Times New Roman"/>
              </w:rPr>
              <w:t xml:space="preserve"> pregled</w:t>
            </w:r>
            <w:r w:rsidR="007D6A96">
              <w:rPr>
                <w:rFonts w:eastAsia="Times New Roman" w:cs="Times New Roman"/>
              </w:rPr>
              <w:t>u</w:t>
            </w:r>
            <w:r w:rsidR="007D6A96" w:rsidRPr="006D7E06">
              <w:rPr>
                <w:rFonts w:eastAsia="Times New Roman" w:cs="Times New Roman"/>
              </w:rPr>
              <w:t xml:space="preserve"> zgrade</w:t>
            </w:r>
            <w:r w:rsidR="007D6A96">
              <w:rPr>
                <w:rFonts w:eastAsia="Times New Roman" w:cs="Times New Roman"/>
              </w:rPr>
              <w:t xml:space="preserve"> i energetskom certifikatu</w:t>
            </w:r>
          </w:p>
        </w:tc>
        <w:tc>
          <w:tcPr>
            <w:tcW w:w="3756" w:type="dxa"/>
          </w:tcPr>
          <w:p w14:paraId="33B281E0" w14:textId="77777777" w:rsidR="007D6A96" w:rsidRPr="006D7E06" w:rsidRDefault="007D6A96" w:rsidP="00052FF4">
            <w:pPr>
              <w:spacing w:after="0" w:line="360" w:lineRule="auto"/>
              <w:jc w:val="center"/>
              <w:rPr>
                <w:rFonts w:eastAsia="Times New Roman" w:cs="Times New Roman"/>
                <w:b/>
              </w:rPr>
            </w:pPr>
            <w:r w:rsidRPr="006D7E06">
              <w:rPr>
                <w:rFonts w:eastAsia="Times New Roman" w:cs="Times New Roman"/>
              </w:rPr>
              <w:t>[  ] da  [  ] ne</w:t>
            </w:r>
          </w:p>
        </w:tc>
        <w:tc>
          <w:tcPr>
            <w:tcW w:w="1129" w:type="dxa"/>
            <w:vAlign w:val="center"/>
          </w:tcPr>
          <w:p w14:paraId="40443367" w14:textId="036A68A6" w:rsidR="007D6A96" w:rsidRPr="006D7E06" w:rsidRDefault="00140423" w:rsidP="006335DC">
            <w:pPr>
              <w:spacing w:after="0" w:line="360" w:lineRule="auto"/>
              <w:jc w:val="center"/>
              <w:rPr>
                <w:rFonts w:eastAsia="Times New Roman" w:cs="Times New Roman"/>
              </w:rPr>
            </w:pPr>
            <w:r>
              <w:rPr>
                <w:rFonts w:eastAsia="Times New Roman" w:cs="Times New Roman"/>
              </w:rPr>
              <w:t>-</w:t>
            </w:r>
          </w:p>
        </w:tc>
      </w:tr>
      <w:tr w:rsidR="007D6A96" w:rsidRPr="00AE1D2F" w14:paraId="62A4493A" w14:textId="1374D894" w:rsidTr="006335DC">
        <w:tblPrEx>
          <w:shd w:val="clear" w:color="auto" w:fill="auto"/>
        </w:tblPrEx>
        <w:tc>
          <w:tcPr>
            <w:tcW w:w="4608" w:type="dxa"/>
            <w:vAlign w:val="center"/>
          </w:tcPr>
          <w:p w14:paraId="7F210D2C" w14:textId="5602839B" w:rsidR="008649D5" w:rsidRPr="006D7E06" w:rsidDel="00985939" w:rsidRDefault="00AA1CD2" w:rsidP="00052FF4">
            <w:pPr>
              <w:spacing w:after="0" w:line="360" w:lineRule="auto"/>
              <w:rPr>
                <w:rFonts w:eastAsia="Times New Roman" w:cs="Times New Roman"/>
              </w:rPr>
            </w:pPr>
            <w:r>
              <w:rPr>
                <w:rFonts w:eastAsia="Times New Roman" w:cs="Times New Roman"/>
              </w:rPr>
              <w:t>7</w:t>
            </w:r>
            <w:r w:rsidR="007D6A96">
              <w:rPr>
                <w:rFonts w:eastAsia="Times New Roman" w:cs="Times New Roman"/>
              </w:rPr>
              <w:t xml:space="preserve">) </w:t>
            </w:r>
            <w:r w:rsidR="007D6A96" w:rsidRPr="00387FD2">
              <w:rPr>
                <w:rFonts w:eastAsia="Times New Roman" w:cs="Times New Roman"/>
              </w:rPr>
              <w:t>Za zgradu koja se kandidira na Javni poziv nadležan je Konzervatorski odjel u Pul</w:t>
            </w:r>
            <w:r w:rsidR="007D6A96">
              <w:rPr>
                <w:rFonts w:eastAsia="Times New Roman" w:cs="Times New Roman"/>
              </w:rPr>
              <w:t>i za područje Istarske županije</w:t>
            </w:r>
          </w:p>
        </w:tc>
        <w:tc>
          <w:tcPr>
            <w:tcW w:w="3756" w:type="dxa"/>
            <w:vAlign w:val="center"/>
          </w:tcPr>
          <w:p w14:paraId="32035C34" w14:textId="77777777" w:rsidR="007D6A96" w:rsidRPr="006D7E06" w:rsidRDefault="007D6A96" w:rsidP="00052FF4">
            <w:pPr>
              <w:spacing w:after="0" w:line="360" w:lineRule="auto"/>
              <w:jc w:val="center"/>
              <w:rPr>
                <w:rFonts w:eastAsia="Times New Roman" w:cs="Times New Roman"/>
              </w:rPr>
            </w:pPr>
            <w:r w:rsidRPr="006D7E06">
              <w:rPr>
                <w:rFonts w:eastAsia="Times New Roman" w:cs="Times New Roman"/>
              </w:rPr>
              <w:t>[  ] da  [  ] ne</w:t>
            </w:r>
          </w:p>
          <w:p w14:paraId="45F4FD40" w14:textId="77777777" w:rsidR="007D6A96" w:rsidRPr="006D7E06" w:rsidRDefault="007D6A96" w:rsidP="00052FF4">
            <w:pPr>
              <w:spacing w:after="0" w:line="360" w:lineRule="auto"/>
              <w:jc w:val="center"/>
              <w:rPr>
                <w:rFonts w:eastAsia="Times New Roman" w:cs="Times New Roman"/>
              </w:rPr>
            </w:pPr>
          </w:p>
        </w:tc>
        <w:tc>
          <w:tcPr>
            <w:tcW w:w="1129" w:type="dxa"/>
            <w:vAlign w:val="center"/>
          </w:tcPr>
          <w:p w14:paraId="04A5574C" w14:textId="243D4C6C" w:rsidR="007D6A96" w:rsidRPr="006D7E06" w:rsidRDefault="00140423" w:rsidP="006335DC">
            <w:pPr>
              <w:spacing w:after="0" w:line="360" w:lineRule="auto"/>
              <w:jc w:val="center"/>
              <w:rPr>
                <w:rFonts w:eastAsia="Times New Roman" w:cs="Times New Roman"/>
              </w:rPr>
            </w:pPr>
            <w:r>
              <w:rPr>
                <w:rFonts w:eastAsia="Times New Roman" w:cs="Times New Roman"/>
              </w:rPr>
              <w:t>-</w:t>
            </w:r>
          </w:p>
        </w:tc>
      </w:tr>
      <w:tr w:rsidR="0085133D" w:rsidRPr="0085133D" w14:paraId="597741BD" w14:textId="77777777" w:rsidTr="0085133D">
        <w:tblPrEx>
          <w:shd w:val="clear" w:color="auto" w:fill="auto"/>
        </w:tblPrEx>
        <w:tc>
          <w:tcPr>
            <w:tcW w:w="9493" w:type="dxa"/>
            <w:gridSpan w:val="3"/>
            <w:shd w:val="clear" w:color="auto" w:fill="F2F2F2" w:themeFill="background1" w:themeFillShade="F2"/>
            <w:vAlign w:val="center"/>
          </w:tcPr>
          <w:p w14:paraId="40A372C8" w14:textId="63F645B6" w:rsidR="0085133D" w:rsidRPr="0085133D" w:rsidRDefault="0085133D" w:rsidP="006335DC">
            <w:pPr>
              <w:spacing w:after="0" w:line="360" w:lineRule="auto"/>
              <w:jc w:val="center"/>
              <w:rPr>
                <w:rFonts w:eastAsia="Times New Roman" w:cs="Times New Roman"/>
                <w:sz w:val="24"/>
                <w:szCs w:val="24"/>
              </w:rPr>
            </w:pPr>
            <w:r w:rsidRPr="0085133D">
              <w:rPr>
                <w:rFonts w:eastAsia="Times New Roman" w:cs="Times New Roman"/>
                <w:sz w:val="24"/>
                <w:szCs w:val="24"/>
              </w:rPr>
              <w:t>Kriteriji za bodovanje</w:t>
            </w:r>
          </w:p>
        </w:tc>
      </w:tr>
      <w:tr w:rsidR="0009087D" w:rsidRPr="00AE1D2F" w14:paraId="3FAA5A15" w14:textId="77777777" w:rsidTr="006335DC">
        <w:tblPrEx>
          <w:shd w:val="clear" w:color="auto" w:fill="auto"/>
        </w:tblPrEx>
        <w:tc>
          <w:tcPr>
            <w:tcW w:w="4608" w:type="dxa"/>
            <w:vAlign w:val="center"/>
          </w:tcPr>
          <w:p w14:paraId="35DC3C9A" w14:textId="26D10665" w:rsidR="0009087D" w:rsidRDefault="0009087D" w:rsidP="0009087D">
            <w:pPr>
              <w:spacing w:after="0" w:line="360" w:lineRule="auto"/>
              <w:rPr>
                <w:rFonts w:eastAsia="Times New Roman" w:cs="Times New Roman"/>
              </w:rPr>
            </w:pPr>
            <w:r>
              <w:rPr>
                <w:rFonts w:eastAsia="Times New Roman" w:cs="Times New Roman"/>
              </w:rPr>
              <w:t>8) Energetski razred zgrade</w:t>
            </w:r>
            <w:r w:rsidR="00C33C2C">
              <w:rPr>
                <w:rFonts w:eastAsia="Times New Roman" w:cs="Times New Roman"/>
              </w:rPr>
              <w:t xml:space="preserve"> (C kategorija ili niže)</w:t>
            </w:r>
          </w:p>
        </w:tc>
        <w:tc>
          <w:tcPr>
            <w:tcW w:w="3756" w:type="dxa"/>
            <w:vAlign w:val="center"/>
          </w:tcPr>
          <w:p w14:paraId="5D0DA028" w14:textId="77777777" w:rsidR="0009087D" w:rsidRPr="006D7E06" w:rsidRDefault="0009087D" w:rsidP="00052FF4">
            <w:pPr>
              <w:spacing w:after="0" w:line="360" w:lineRule="auto"/>
              <w:jc w:val="center"/>
              <w:rPr>
                <w:rFonts w:eastAsia="Times New Roman" w:cs="Times New Roman"/>
              </w:rPr>
            </w:pPr>
          </w:p>
        </w:tc>
        <w:tc>
          <w:tcPr>
            <w:tcW w:w="1129" w:type="dxa"/>
            <w:vAlign w:val="center"/>
          </w:tcPr>
          <w:p w14:paraId="6EC611EB" w14:textId="7E0840A3" w:rsidR="0009087D" w:rsidRDefault="00C33C2C" w:rsidP="006335DC">
            <w:pPr>
              <w:spacing w:after="0" w:line="360" w:lineRule="auto"/>
              <w:jc w:val="center"/>
              <w:rPr>
                <w:rFonts w:eastAsia="Times New Roman" w:cs="Times New Roman"/>
              </w:rPr>
            </w:pPr>
            <w:r>
              <w:rPr>
                <w:rFonts w:eastAsia="Times New Roman" w:cs="Times New Roman"/>
              </w:rPr>
              <w:t>5</w:t>
            </w:r>
          </w:p>
        </w:tc>
      </w:tr>
      <w:tr w:rsidR="0085133D" w:rsidRPr="00AE1D2F" w14:paraId="57F5EED9" w14:textId="77777777" w:rsidTr="0085133D">
        <w:tblPrEx>
          <w:shd w:val="clear" w:color="auto" w:fill="auto"/>
        </w:tblPrEx>
        <w:trPr>
          <w:trHeight w:val="745"/>
        </w:trPr>
        <w:tc>
          <w:tcPr>
            <w:tcW w:w="4608" w:type="dxa"/>
            <w:vAlign w:val="center"/>
          </w:tcPr>
          <w:p w14:paraId="3C3498B5" w14:textId="77777777" w:rsidR="0085133D" w:rsidRDefault="00AA1CD2" w:rsidP="0009087D">
            <w:pPr>
              <w:spacing w:after="0" w:line="360" w:lineRule="auto"/>
            </w:pPr>
            <w:r>
              <w:t>9</w:t>
            </w:r>
            <w:r w:rsidR="0085133D" w:rsidRPr="006D7E06">
              <w:t xml:space="preserve">) </w:t>
            </w:r>
            <w:r w:rsidR="0085133D" w:rsidRPr="00AF2D23">
              <w:t>Ploština korisne površine zgrade (</w:t>
            </w:r>
            <w:proofErr w:type="spellStart"/>
            <w:r w:rsidR="0085133D" w:rsidRPr="00AF2D23">
              <w:t>Ak</w:t>
            </w:r>
            <w:proofErr w:type="spellEnd"/>
            <w:r w:rsidR="0085133D" w:rsidRPr="00AF2D23">
              <w:t>)</w:t>
            </w:r>
          </w:p>
          <w:p w14:paraId="1A88936C" w14:textId="69885E1A" w:rsidR="00FC6536" w:rsidRDefault="00FC6536" w:rsidP="0009087D">
            <w:pPr>
              <w:spacing w:after="0" w:line="360" w:lineRule="auto"/>
              <w:rPr>
                <w:rFonts w:eastAsia="Times New Roman" w:cs="Times New Roman"/>
              </w:rPr>
            </w:pPr>
            <w:r>
              <w:rPr>
                <w:rFonts w:eastAsia="Times New Roman" w:cs="Times New Roman"/>
              </w:rPr>
              <w:t>Do 1500</w:t>
            </w:r>
          </w:p>
        </w:tc>
        <w:tc>
          <w:tcPr>
            <w:tcW w:w="3756" w:type="dxa"/>
            <w:vAlign w:val="center"/>
          </w:tcPr>
          <w:p w14:paraId="048C484A" w14:textId="730A6DAA" w:rsidR="0085133D" w:rsidRPr="006D7E06" w:rsidRDefault="0085133D" w:rsidP="00052FF4">
            <w:pPr>
              <w:spacing w:after="0" w:line="360" w:lineRule="auto"/>
              <w:jc w:val="center"/>
              <w:rPr>
                <w:rFonts w:eastAsia="Times New Roman" w:cs="Times New Roman"/>
              </w:rPr>
            </w:pPr>
            <w:r>
              <w:rPr>
                <w:rFonts w:eastAsia="Times New Roman" w:cs="Times New Roman"/>
              </w:rPr>
              <w:t>_______m</w:t>
            </w:r>
            <w:r>
              <w:rPr>
                <w:rFonts w:eastAsia="Times New Roman" w:cs="Times New Roman"/>
                <w:vertAlign w:val="superscript"/>
              </w:rPr>
              <w:t>2</w:t>
            </w:r>
          </w:p>
        </w:tc>
        <w:tc>
          <w:tcPr>
            <w:tcW w:w="1129" w:type="dxa"/>
            <w:vAlign w:val="center"/>
          </w:tcPr>
          <w:p w14:paraId="14BDFF40" w14:textId="00906F8A" w:rsidR="0085133D" w:rsidRDefault="0085133D" w:rsidP="006335DC">
            <w:pPr>
              <w:spacing w:after="0" w:line="360" w:lineRule="auto"/>
              <w:jc w:val="center"/>
              <w:rPr>
                <w:rFonts w:eastAsia="Times New Roman" w:cs="Times New Roman"/>
              </w:rPr>
            </w:pPr>
            <w:r>
              <w:rPr>
                <w:rFonts w:eastAsia="Times New Roman" w:cs="Times New Roman"/>
              </w:rPr>
              <w:t>5</w:t>
            </w:r>
          </w:p>
        </w:tc>
      </w:tr>
      <w:tr w:rsidR="007D6A96" w:rsidRPr="00AE1D2F" w14:paraId="54BA9021" w14:textId="5612B48F" w:rsidTr="006335DC">
        <w:tblPrEx>
          <w:shd w:val="clear" w:color="auto" w:fill="auto"/>
        </w:tblPrEx>
        <w:tc>
          <w:tcPr>
            <w:tcW w:w="4608" w:type="dxa"/>
            <w:vAlign w:val="center"/>
          </w:tcPr>
          <w:p w14:paraId="18A7786E" w14:textId="1DC7B17E" w:rsidR="007D6A96" w:rsidRPr="00AB6A00" w:rsidRDefault="00AA1CD2" w:rsidP="00716BA2">
            <w:pPr>
              <w:spacing w:after="0" w:line="360" w:lineRule="auto"/>
              <w:rPr>
                <w:rFonts w:eastAsia="Times New Roman" w:cs="Times New Roman"/>
              </w:rPr>
            </w:pPr>
            <w:r>
              <w:rPr>
                <w:rFonts w:eastAsia="Times New Roman" w:cs="Times New Roman"/>
              </w:rPr>
              <w:t>10</w:t>
            </w:r>
            <w:r w:rsidR="007D6A96">
              <w:rPr>
                <w:rFonts w:eastAsia="Times New Roman" w:cs="Times New Roman"/>
              </w:rPr>
              <w:t xml:space="preserve">) </w:t>
            </w:r>
            <w:r w:rsidR="007D6A96" w:rsidRPr="00AB6A00">
              <w:rPr>
                <w:rFonts w:eastAsia="Times New Roman" w:cs="Times New Roman"/>
              </w:rPr>
              <w:t>Zgrada je u upotrebi</w:t>
            </w:r>
          </w:p>
          <w:p w14:paraId="6BC3D273" w14:textId="77777777" w:rsidR="007D6A96" w:rsidRDefault="007D6A96" w:rsidP="00716BA2">
            <w:pPr>
              <w:spacing w:after="0" w:line="360" w:lineRule="auto"/>
              <w:rPr>
                <w:rFonts w:eastAsia="Times New Roman" w:cs="Times New Roman"/>
              </w:rPr>
            </w:pPr>
          </w:p>
        </w:tc>
        <w:tc>
          <w:tcPr>
            <w:tcW w:w="3756" w:type="dxa"/>
            <w:vAlign w:val="center"/>
          </w:tcPr>
          <w:p w14:paraId="526D7259" w14:textId="04D933AC" w:rsidR="007D6A96" w:rsidRDefault="007D6A96" w:rsidP="00716BA2">
            <w:pPr>
              <w:spacing w:after="0" w:line="360" w:lineRule="auto"/>
              <w:jc w:val="center"/>
              <w:rPr>
                <w:rFonts w:eastAsia="Times New Roman" w:cs="Times New Roman"/>
              </w:rPr>
            </w:pPr>
            <w:r w:rsidRPr="006D7E06">
              <w:rPr>
                <w:rFonts w:eastAsia="Times New Roman" w:cs="Times New Roman"/>
              </w:rPr>
              <w:t>[  ] da  [  ] ne</w:t>
            </w:r>
          </w:p>
          <w:p w14:paraId="7C369337" w14:textId="77777777" w:rsidR="007D6A96" w:rsidRPr="006D7E06" w:rsidRDefault="007D6A96" w:rsidP="00B823A0">
            <w:pPr>
              <w:spacing w:after="0" w:line="360" w:lineRule="auto"/>
              <w:jc w:val="center"/>
              <w:rPr>
                <w:rFonts w:eastAsia="Times New Roman" w:cs="Times New Roman"/>
              </w:rPr>
            </w:pPr>
          </w:p>
        </w:tc>
        <w:tc>
          <w:tcPr>
            <w:tcW w:w="1129" w:type="dxa"/>
            <w:vAlign w:val="center"/>
          </w:tcPr>
          <w:p w14:paraId="26A5A366" w14:textId="65CCA036" w:rsidR="007D6A96" w:rsidRPr="006D7E06" w:rsidRDefault="00242C50" w:rsidP="006335DC">
            <w:pPr>
              <w:spacing w:after="0" w:line="360" w:lineRule="auto"/>
              <w:jc w:val="center"/>
              <w:rPr>
                <w:rFonts w:eastAsia="Times New Roman" w:cs="Times New Roman"/>
              </w:rPr>
            </w:pPr>
            <w:r>
              <w:rPr>
                <w:rFonts w:eastAsia="Times New Roman" w:cs="Times New Roman"/>
              </w:rPr>
              <w:t>4</w:t>
            </w:r>
          </w:p>
        </w:tc>
      </w:tr>
      <w:tr w:rsidR="007D6A96" w:rsidRPr="00AE1D2F" w14:paraId="4A974CC9" w14:textId="3B7A448A" w:rsidTr="006335DC">
        <w:tblPrEx>
          <w:shd w:val="clear" w:color="auto" w:fill="auto"/>
        </w:tblPrEx>
        <w:tc>
          <w:tcPr>
            <w:tcW w:w="4608" w:type="dxa"/>
            <w:vAlign w:val="center"/>
          </w:tcPr>
          <w:p w14:paraId="1438123D" w14:textId="19D3A8EF" w:rsidR="007D6A96" w:rsidRPr="00AE1D2F" w:rsidRDefault="007D6A96" w:rsidP="00AF2D23">
            <w:pPr>
              <w:spacing w:after="0" w:line="360" w:lineRule="auto"/>
              <w:rPr>
                <w:rFonts w:eastAsia="Times New Roman" w:cs="Times New Roman"/>
              </w:rPr>
            </w:pPr>
            <w:r>
              <w:rPr>
                <w:rFonts w:eastAsia="Times New Roman" w:cs="Times New Roman"/>
              </w:rPr>
              <w:t>1</w:t>
            </w:r>
            <w:r w:rsidR="00AA1CD2">
              <w:rPr>
                <w:rFonts w:eastAsia="Times New Roman" w:cs="Times New Roman"/>
              </w:rPr>
              <w:t>1</w:t>
            </w:r>
            <w:r w:rsidRPr="00AE1D2F">
              <w:rPr>
                <w:rFonts w:eastAsia="Times New Roman" w:cs="Times New Roman"/>
              </w:rPr>
              <w:t xml:space="preserve">) </w:t>
            </w:r>
            <w:r w:rsidRPr="00AF2D23">
              <w:rPr>
                <w:rFonts w:eastAsia="Times New Roman" w:cs="Times New Roman"/>
              </w:rPr>
              <w:t>Godišnja potrebna toplinska energija za grijanje po jedinici grijanog dijela zgrade z</w:t>
            </w:r>
            <w:r>
              <w:rPr>
                <w:rFonts w:eastAsia="Times New Roman" w:cs="Times New Roman"/>
              </w:rPr>
              <w:t>a referentne klimatske podatke</w:t>
            </w:r>
          </w:p>
        </w:tc>
        <w:tc>
          <w:tcPr>
            <w:tcW w:w="3756" w:type="dxa"/>
            <w:vAlign w:val="center"/>
          </w:tcPr>
          <w:p w14:paraId="6313FD93" w14:textId="1CAF27C7" w:rsidR="008649D5" w:rsidRDefault="008649D5" w:rsidP="00716BA2">
            <w:pPr>
              <w:spacing w:after="0" w:line="360" w:lineRule="auto"/>
              <w:jc w:val="center"/>
              <w:rPr>
                <w:rFonts w:eastAsia="Times New Roman" w:cs="Times New Roman"/>
              </w:rPr>
            </w:pPr>
            <w:r>
              <w:rPr>
                <w:rFonts w:eastAsia="Times New Roman" w:cs="Times New Roman"/>
              </w:rPr>
              <w:t>Klase za certifikate</w:t>
            </w:r>
          </w:p>
          <w:p w14:paraId="6664F852" w14:textId="77777777" w:rsidR="007D6A96" w:rsidRPr="006D7E06" w:rsidRDefault="007D6A96" w:rsidP="00716BA2">
            <w:pPr>
              <w:spacing w:after="0" w:line="360" w:lineRule="auto"/>
              <w:jc w:val="center"/>
              <w:rPr>
                <w:rFonts w:eastAsia="Times New Roman" w:cs="Times New Roman"/>
              </w:rPr>
            </w:pPr>
            <w:r>
              <w:rPr>
                <w:rFonts w:eastAsia="Times New Roman" w:cs="Times New Roman"/>
              </w:rPr>
              <w:t xml:space="preserve">___________________________ </w:t>
            </w:r>
            <w:r w:rsidRPr="003A2C48">
              <w:rPr>
                <w:rFonts w:eastAsia="Times New Roman" w:cs="Times New Roman"/>
              </w:rPr>
              <w:t xml:space="preserve"> </w:t>
            </w:r>
            <w:r>
              <w:t xml:space="preserve"> </w:t>
            </w:r>
            <w:r w:rsidRPr="00AF2D23">
              <w:rPr>
                <w:rFonts w:eastAsia="Times New Roman" w:cs="Times New Roman"/>
              </w:rPr>
              <w:t>kWh/m</w:t>
            </w:r>
            <w:r w:rsidRPr="00454194">
              <w:rPr>
                <w:rFonts w:eastAsia="Times New Roman" w:cs="Times New Roman"/>
                <w:vertAlign w:val="superscript"/>
              </w:rPr>
              <w:t>2</w:t>
            </w:r>
            <w:r w:rsidRPr="00AF2D23">
              <w:rPr>
                <w:rFonts w:eastAsia="Times New Roman" w:cs="Times New Roman"/>
              </w:rPr>
              <w:t>a</w:t>
            </w:r>
          </w:p>
        </w:tc>
        <w:tc>
          <w:tcPr>
            <w:tcW w:w="1129" w:type="dxa"/>
            <w:vAlign w:val="center"/>
          </w:tcPr>
          <w:p w14:paraId="5CA43CB8" w14:textId="70296611" w:rsidR="007D6A96" w:rsidRDefault="00242C50" w:rsidP="006335DC">
            <w:pPr>
              <w:spacing w:after="0" w:line="360" w:lineRule="auto"/>
              <w:jc w:val="center"/>
              <w:rPr>
                <w:rFonts w:eastAsia="Times New Roman" w:cs="Times New Roman"/>
              </w:rPr>
            </w:pPr>
            <w:r>
              <w:rPr>
                <w:rFonts w:eastAsia="Times New Roman" w:cs="Times New Roman"/>
              </w:rPr>
              <w:t>3</w:t>
            </w:r>
          </w:p>
        </w:tc>
      </w:tr>
      <w:tr w:rsidR="007D6A96" w:rsidRPr="00AE1D2F" w14:paraId="1CB3D5DF" w14:textId="23BA4FD6" w:rsidTr="006335DC">
        <w:tblPrEx>
          <w:shd w:val="clear" w:color="auto" w:fill="auto"/>
        </w:tblPrEx>
        <w:tc>
          <w:tcPr>
            <w:tcW w:w="4608" w:type="dxa"/>
            <w:vAlign w:val="center"/>
          </w:tcPr>
          <w:p w14:paraId="4F01B64B" w14:textId="606BC37A" w:rsidR="007D6A96" w:rsidRDefault="007D6A96" w:rsidP="00AF2D23">
            <w:pPr>
              <w:spacing w:after="0" w:line="360" w:lineRule="auto"/>
              <w:rPr>
                <w:rFonts w:eastAsia="Times New Roman" w:cs="Times New Roman"/>
              </w:rPr>
            </w:pPr>
            <w:r w:rsidRPr="008649D5">
              <w:rPr>
                <w:rFonts w:eastAsia="Times New Roman" w:cs="Times New Roman"/>
              </w:rPr>
              <w:t>1</w:t>
            </w:r>
            <w:r w:rsidR="00AA1CD2">
              <w:rPr>
                <w:rFonts w:eastAsia="Times New Roman" w:cs="Times New Roman"/>
              </w:rPr>
              <w:t>2</w:t>
            </w:r>
            <w:r w:rsidRPr="008649D5">
              <w:rPr>
                <w:rFonts w:eastAsia="Times New Roman" w:cs="Times New Roman"/>
              </w:rPr>
              <w:t xml:space="preserve">) </w:t>
            </w:r>
            <w:r w:rsidR="00B446A7">
              <w:rPr>
                <w:rFonts w:eastAsia="Times New Roman" w:cs="Times New Roman"/>
              </w:rPr>
              <w:t>Zgrada ima</w:t>
            </w:r>
            <w:r w:rsidR="00FC6536">
              <w:rPr>
                <w:rFonts w:eastAsia="Times New Roman" w:cs="Times New Roman"/>
              </w:rPr>
              <w:t xml:space="preserve"> centralno </w:t>
            </w:r>
            <w:r w:rsidR="00B446A7">
              <w:rPr>
                <w:rFonts w:eastAsia="Times New Roman" w:cs="Times New Roman"/>
              </w:rPr>
              <w:t>grijanje/hlađenje</w:t>
            </w:r>
          </w:p>
        </w:tc>
        <w:tc>
          <w:tcPr>
            <w:tcW w:w="3756" w:type="dxa"/>
            <w:vAlign w:val="center"/>
          </w:tcPr>
          <w:p w14:paraId="0FBB3A2F" w14:textId="282C3300" w:rsidR="007D6A96" w:rsidRDefault="00B446A7" w:rsidP="00716BA2">
            <w:pPr>
              <w:spacing w:after="0" w:line="360" w:lineRule="auto"/>
              <w:jc w:val="center"/>
              <w:rPr>
                <w:rFonts w:eastAsia="Times New Roman" w:cs="Times New Roman"/>
              </w:rPr>
            </w:pPr>
            <w:r w:rsidRPr="00716BA2">
              <w:rPr>
                <w:rFonts w:eastAsia="Times New Roman" w:cs="Times New Roman"/>
              </w:rPr>
              <w:t>[  ] da  [  ] ne</w:t>
            </w:r>
          </w:p>
        </w:tc>
        <w:tc>
          <w:tcPr>
            <w:tcW w:w="1129" w:type="dxa"/>
            <w:vAlign w:val="center"/>
          </w:tcPr>
          <w:p w14:paraId="3D959B49" w14:textId="766CEE9B" w:rsidR="007D6A96" w:rsidRDefault="00242C50" w:rsidP="006335DC">
            <w:pPr>
              <w:spacing w:after="0" w:line="360" w:lineRule="auto"/>
              <w:jc w:val="center"/>
              <w:rPr>
                <w:rFonts w:eastAsia="Times New Roman" w:cs="Times New Roman"/>
              </w:rPr>
            </w:pPr>
            <w:r>
              <w:rPr>
                <w:rFonts w:eastAsia="Times New Roman" w:cs="Times New Roman"/>
              </w:rPr>
              <w:t>3</w:t>
            </w:r>
          </w:p>
        </w:tc>
      </w:tr>
      <w:tr w:rsidR="007D6A96" w:rsidRPr="00AE1D2F" w14:paraId="11CB315B" w14:textId="2F73117E" w:rsidTr="006335DC">
        <w:tblPrEx>
          <w:shd w:val="clear" w:color="auto" w:fill="auto"/>
        </w:tblPrEx>
        <w:tc>
          <w:tcPr>
            <w:tcW w:w="4608" w:type="dxa"/>
            <w:vAlign w:val="center"/>
          </w:tcPr>
          <w:p w14:paraId="294A6BA4" w14:textId="6804A77F" w:rsidR="007D6A96" w:rsidRPr="00716BA2" w:rsidRDefault="007D6A96" w:rsidP="00716BA2">
            <w:pPr>
              <w:spacing w:after="0" w:line="360" w:lineRule="auto"/>
            </w:pPr>
            <w:r>
              <w:rPr>
                <w:rFonts w:eastAsia="Times New Roman" w:cs="Times New Roman"/>
              </w:rPr>
              <w:lastRenderedPageBreak/>
              <w:t>1</w:t>
            </w:r>
            <w:r w:rsidR="00AA1CD2">
              <w:rPr>
                <w:rFonts w:eastAsia="Times New Roman" w:cs="Times New Roman"/>
              </w:rPr>
              <w:t>3</w:t>
            </w:r>
            <w:r w:rsidRPr="00AE1D2F">
              <w:rPr>
                <w:rFonts w:eastAsia="Times New Roman" w:cs="Times New Roman"/>
              </w:rPr>
              <w:t xml:space="preserve">) </w:t>
            </w:r>
            <w:r w:rsidRPr="00716BA2">
              <w:rPr>
                <w:rFonts w:eastAsia="Times New Roman" w:cs="Times New Roman"/>
              </w:rPr>
              <w:t>Konzervatorska podloga</w:t>
            </w:r>
            <w:r>
              <w:t xml:space="preserve"> i/ili </w:t>
            </w:r>
            <w:r>
              <w:rPr>
                <w:rFonts w:eastAsia="Times New Roman" w:cs="Times New Roman"/>
              </w:rPr>
              <w:t>k</w:t>
            </w:r>
            <w:r w:rsidRPr="00716BA2">
              <w:rPr>
                <w:rFonts w:eastAsia="Times New Roman" w:cs="Times New Roman"/>
              </w:rPr>
              <w:t>onzervatorski elaborat</w:t>
            </w:r>
          </w:p>
        </w:tc>
        <w:tc>
          <w:tcPr>
            <w:tcW w:w="3756" w:type="dxa"/>
            <w:vAlign w:val="center"/>
          </w:tcPr>
          <w:p w14:paraId="27103EA2" w14:textId="4B8D7F26" w:rsidR="007D6A96" w:rsidRDefault="00B446A7" w:rsidP="00716BA2">
            <w:pPr>
              <w:spacing w:after="0" w:line="360" w:lineRule="auto"/>
              <w:jc w:val="center"/>
              <w:rPr>
                <w:rFonts w:eastAsia="Times New Roman" w:cs="Times New Roman"/>
              </w:rPr>
            </w:pPr>
            <w:r>
              <w:rPr>
                <w:rFonts w:eastAsia="Times New Roman" w:cs="Times New Roman"/>
              </w:rPr>
              <w:t xml:space="preserve">a) </w:t>
            </w:r>
            <w:r w:rsidR="007D6A96" w:rsidRPr="00716BA2">
              <w:rPr>
                <w:rFonts w:eastAsia="Times New Roman" w:cs="Times New Roman"/>
              </w:rPr>
              <w:t xml:space="preserve">Izrađena je konzervatorska podloga koja sadrži zgradu </w:t>
            </w:r>
            <w:r w:rsidR="007D6A96">
              <w:rPr>
                <w:rFonts w:eastAsia="Times New Roman" w:cs="Times New Roman"/>
              </w:rPr>
              <w:t>koja je kandidirana na natječaj</w:t>
            </w:r>
          </w:p>
          <w:p w14:paraId="353F8E57" w14:textId="77777777" w:rsidR="007D6A96" w:rsidRDefault="007D6A96" w:rsidP="00716BA2">
            <w:pPr>
              <w:spacing w:after="0" w:line="360" w:lineRule="auto"/>
              <w:jc w:val="center"/>
              <w:rPr>
                <w:rFonts w:eastAsia="Times New Roman" w:cs="Times New Roman"/>
              </w:rPr>
            </w:pPr>
            <w:r w:rsidRPr="00716BA2">
              <w:rPr>
                <w:rFonts w:eastAsia="Times New Roman" w:cs="Times New Roman"/>
              </w:rPr>
              <w:t>[  ] da  [  ] ne</w:t>
            </w:r>
          </w:p>
          <w:p w14:paraId="62447000" w14:textId="77777777" w:rsidR="007D6A96" w:rsidRDefault="007D6A96" w:rsidP="00716BA2">
            <w:pPr>
              <w:spacing w:after="0" w:line="360" w:lineRule="auto"/>
              <w:jc w:val="center"/>
              <w:rPr>
                <w:rFonts w:eastAsia="Times New Roman" w:cs="Times New Roman"/>
              </w:rPr>
            </w:pPr>
          </w:p>
          <w:p w14:paraId="7689AC61" w14:textId="0C5DFE85" w:rsidR="007D6A96" w:rsidRDefault="00B446A7" w:rsidP="00716BA2">
            <w:pPr>
              <w:spacing w:after="0" w:line="360" w:lineRule="auto"/>
              <w:jc w:val="center"/>
              <w:rPr>
                <w:rFonts w:eastAsia="Times New Roman" w:cs="Times New Roman"/>
              </w:rPr>
            </w:pPr>
            <w:r>
              <w:rPr>
                <w:rFonts w:eastAsia="Times New Roman" w:cs="Times New Roman"/>
              </w:rPr>
              <w:t xml:space="preserve">b) </w:t>
            </w:r>
            <w:r w:rsidR="007D6A96" w:rsidRPr="00716BA2">
              <w:rPr>
                <w:rFonts w:eastAsia="Times New Roman" w:cs="Times New Roman"/>
              </w:rPr>
              <w:t xml:space="preserve">Izrađen je konzervatorski elaborat zgrade </w:t>
            </w:r>
            <w:r w:rsidR="007D6A96">
              <w:rPr>
                <w:rFonts w:eastAsia="Times New Roman" w:cs="Times New Roman"/>
              </w:rPr>
              <w:t>koja je kandidirana na natječaj</w:t>
            </w:r>
          </w:p>
          <w:p w14:paraId="1AA6F329" w14:textId="77777777" w:rsidR="007D6A96" w:rsidRPr="006D7E06" w:rsidRDefault="007D6A96" w:rsidP="00716BA2">
            <w:pPr>
              <w:spacing w:after="0" w:line="360" w:lineRule="auto"/>
              <w:jc w:val="center"/>
              <w:rPr>
                <w:rFonts w:eastAsia="Times New Roman" w:cs="Times New Roman"/>
              </w:rPr>
            </w:pPr>
            <w:r w:rsidRPr="00716BA2">
              <w:rPr>
                <w:rFonts w:eastAsia="Times New Roman" w:cs="Times New Roman"/>
              </w:rPr>
              <w:t>[  ] da  [  ] ne</w:t>
            </w:r>
          </w:p>
        </w:tc>
        <w:tc>
          <w:tcPr>
            <w:tcW w:w="1129" w:type="dxa"/>
            <w:vAlign w:val="center"/>
          </w:tcPr>
          <w:p w14:paraId="348D3E56" w14:textId="77777777" w:rsidR="007D6A96" w:rsidRDefault="00140423" w:rsidP="006335DC">
            <w:pPr>
              <w:spacing w:after="0" w:line="360" w:lineRule="auto"/>
              <w:jc w:val="center"/>
              <w:rPr>
                <w:rFonts w:eastAsia="Times New Roman" w:cs="Times New Roman"/>
              </w:rPr>
            </w:pPr>
            <w:r>
              <w:rPr>
                <w:rFonts w:eastAsia="Times New Roman" w:cs="Times New Roman"/>
              </w:rPr>
              <w:t>2</w:t>
            </w:r>
          </w:p>
          <w:p w14:paraId="6C72DDAC" w14:textId="299D3958" w:rsidR="00140423" w:rsidRPr="00716BA2" w:rsidRDefault="00140423" w:rsidP="006335DC">
            <w:pPr>
              <w:spacing w:after="0" w:line="360" w:lineRule="auto"/>
              <w:jc w:val="center"/>
              <w:rPr>
                <w:rFonts w:eastAsia="Times New Roman" w:cs="Times New Roman"/>
              </w:rPr>
            </w:pPr>
            <w:r>
              <w:rPr>
                <w:rFonts w:eastAsia="Times New Roman" w:cs="Times New Roman"/>
              </w:rPr>
              <w:t>2</w:t>
            </w:r>
          </w:p>
        </w:tc>
      </w:tr>
      <w:tr w:rsidR="007D6A96" w:rsidRPr="00AE1D2F" w14:paraId="467F411F" w14:textId="0DAEF398" w:rsidTr="006335DC">
        <w:tblPrEx>
          <w:shd w:val="clear" w:color="auto" w:fill="auto"/>
        </w:tblPrEx>
        <w:tc>
          <w:tcPr>
            <w:tcW w:w="4608" w:type="dxa"/>
            <w:vAlign w:val="center"/>
          </w:tcPr>
          <w:p w14:paraId="3B313225" w14:textId="08C74E28" w:rsidR="007D6A96" w:rsidRDefault="007D6A96" w:rsidP="00716BA2">
            <w:pPr>
              <w:spacing w:after="0" w:line="360" w:lineRule="auto"/>
              <w:rPr>
                <w:rFonts w:eastAsia="Times New Roman" w:cs="Times New Roman"/>
              </w:rPr>
            </w:pPr>
            <w:r>
              <w:rPr>
                <w:rFonts w:eastAsia="Times New Roman" w:cs="Times New Roman"/>
              </w:rPr>
              <w:t>1</w:t>
            </w:r>
            <w:r w:rsidR="00AA1CD2">
              <w:rPr>
                <w:rFonts w:eastAsia="Times New Roman" w:cs="Times New Roman"/>
              </w:rPr>
              <w:t>4</w:t>
            </w:r>
            <w:r>
              <w:rPr>
                <w:rFonts w:eastAsia="Times New Roman" w:cs="Times New Roman"/>
              </w:rPr>
              <w:t>) Valorizacija objekta</w:t>
            </w:r>
            <w:r w:rsidR="00CB6459">
              <w:rPr>
                <w:rStyle w:val="Referencafusnote"/>
                <w:rFonts w:eastAsia="Times New Roman" w:cs="Times New Roman"/>
              </w:rPr>
              <w:footnoteReference w:id="2"/>
            </w:r>
          </w:p>
        </w:tc>
        <w:tc>
          <w:tcPr>
            <w:tcW w:w="3756" w:type="dxa"/>
            <w:vAlign w:val="center"/>
          </w:tcPr>
          <w:p w14:paraId="695D9738" w14:textId="77777777" w:rsidR="007D6A96" w:rsidRPr="006D7E06" w:rsidRDefault="007D6A96" w:rsidP="00716BA2">
            <w:pPr>
              <w:spacing w:after="0" w:line="360" w:lineRule="auto"/>
              <w:jc w:val="center"/>
              <w:rPr>
                <w:rFonts w:eastAsia="Times New Roman" w:cs="Times New Roman"/>
              </w:rPr>
            </w:pPr>
          </w:p>
        </w:tc>
        <w:tc>
          <w:tcPr>
            <w:tcW w:w="1129" w:type="dxa"/>
            <w:vAlign w:val="center"/>
          </w:tcPr>
          <w:p w14:paraId="0BC3B51C" w14:textId="1F8C9C3F" w:rsidR="007D6A96" w:rsidRPr="006D7E06" w:rsidRDefault="00CB6459" w:rsidP="006335DC">
            <w:pPr>
              <w:spacing w:after="0" w:line="360" w:lineRule="auto"/>
              <w:jc w:val="center"/>
              <w:rPr>
                <w:rFonts w:eastAsia="Times New Roman" w:cs="Times New Roman"/>
              </w:rPr>
            </w:pPr>
            <w:r>
              <w:rPr>
                <w:rFonts w:eastAsia="Times New Roman" w:cs="Times New Roman"/>
              </w:rPr>
              <w:t>5</w:t>
            </w:r>
          </w:p>
        </w:tc>
      </w:tr>
      <w:tr w:rsidR="007D6A96" w:rsidRPr="00AE1D2F" w14:paraId="7A04EB77" w14:textId="6E07B10F" w:rsidTr="006335DC">
        <w:tblPrEx>
          <w:shd w:val="clear" w:color="auto" w:fill="auto"/>
        </w:tblPrEx>
        <w:tc>
          <w:tcPr>
            <w:tcW w:w="4608" w:type="dxa"/>
            <w:vAlign w:val="center"/>
          </w:tcPr>
          <w:p w14:paraId="1BAAE7AE" w14:textId="38C38E39" w:rsidR="007D6A96" w:rsidRPr="00454194" w:rsidRDefault="007D6A96" w:rsidP="00716BA2">
            <w:pPr>
              <w:spacing w:after="0" w:line="360" w:lineRule="auto"/>
              <w:rPr>
                <w:rFonts w:eastAsia="Times New Roman" w:cs="Times New Roman"/>
                <w:highlight w:val="yellow"/>
              </w:rPr>
            </w:pPr>
            <w:r w:rsidRPr="00BB4856">
              <w:rPr>
                <w:rFonts w:eastAsia="Times New Roman" w:cs="Times New Roman"/>
              </w:rPr>
              <w:t>1</w:t>
            </w:r>
            <w:r w:rsidR="00AA1CD2">
              <w:rPr>
                <w:rFonts w:eastAsia="Times New Roman" w:cs="Times New Roman"/>
              </w:rPr>
              <w:t>5</w:t>
            </w:r>
            <w:r w:rsidRPr="00BB4856">
              <w:rPr>
                <w:rFonts w:eastAsia="Times New Roman" w:cs="Times New Roman"/>
              </w:rPr>
              <w:t>) Zračna udaljenost najbližeg dijela zgrade od mora (m)</w:t>
            </w:r>
          </w:p>
        </w:tc>
        <w:tc>
          <w:tcPr>
            <w:tcW w:w="3756" w:type="dxa"/>
            <w:vAlign w:val="center"/>
          </w:tcPr>
          <w:p w14:paraId="5EC1AB72" w14:textId="2127A624" w:rsidR="007D6A96" w:rsidRDefault="007D6A96" w:rsidP="00CF56BF">
            <w:pPr>
              <w:tabs>
                <w:tab w:val="left" w:pos="3328"/>
              </w:tabs>
              <w:spacing w:after="0" w:line="360" w:lineRule="auto"/>
              <w:jc w:val="center"/>
              <w:rPr>
                <w:rFonts w:eastAsia="Times New Roman" w:cs="Times New Roman"/>
              </w:rPr>
            </w:pPr>
            <w:r>
              <w:rPr>
                <w:rFonts w:eastAsia="Times New Roman" w:cs="Times New Roman"/>
              </w:rPr>
              <w:t xml:space="preserve">0 – 20 </w:t>
            </w:r>
            <w:r w:rsidRPr="00716BA2">
              <w:rPr>
                <w:rFonts w:eastAsia="Times New Roman" w:cs="Times New Roman"/>
              </w:rPr>
              <w:t>[  ]</w:t>
            </w:r>
          </w:p>
          <w:p w14:paraId="54E5D214" w14:textId="7C860E95" w:rsidR="007D6A96" w:rsidRDefault="007D6A96" w:rsidP="00FD6E34">
            <w:pPr>
              <w:spacing w:after="0" w:line="360" w:lineRule="auto"/>
              <w:jc w:val="center"/>
              <w:rPr>
                <w:rFonts w:eastAsia="Times New Roman" w:cs="Times New Roman"/>
              </w:rPr>
            </w:pPr>
            <w:r>
              <w:rPr>
                <w:rFonts w:eastAsia="Times New Roman" w:cs="Times New Roman"/>
              </w:rPr>
              <w:t xml:space="preserve">20 – 40 </w:t>
            </w:r>
            <w:r w:rsidRPr="00716BA2">
              <w:rPr>
                <w:rFonts w:eastAsia="Times New Roman" w:cs="Times New Roman"/>
              </w:rPr>
              <w:t>[  ]</w:t>
            </w:r>
          </w:p>
          <w:p w14:paraId="5B592F23" w14:textId="6199F7AE" w:rsidR="007D6A96" w:rsidRDefault="007D6A96" w:rsidP="00716BA2">
            <w:pPr>
              <w:spacing w:after="0" w:line="360" w:lineRule="auto"/>
              <w:jc w:val="center"/>
              <w:rPr>
                <w:rFonts w:eastAsia="Times New Roman" w:cs="Times New Roman"/>
              </w:rPr>
            </w:pPr>
            <w:r>
              <w:rPr>
                <w:rFonts w:eastAsia="Times New Roman" w:cs="Times New Roman"/>
              </w:rPr>
              <w:t xml:space="preserve">40 – 60 </w:t>
            </w:r>
            <w:r w:rsidRPr="00716BA2">
              <w:rPr>
                <w:rFonts w:eastAsia="Times New Roman" w:cs="Times New Roman"/>
              </w:rPr>
              <w:t>[  ]</w:t>
            </w:r>
          </w:p>
          <w:p w14:paraId="136AA91A" w14:textId="592283EA" w:rsidR="007D6A96" w:rsidRDefault="007D6A96" w:rsidP="00716BA2">
            <w:pPr>
              <w:spacing w:after="0" w:line="360" w:lineRule="auto"/>
              <w:jc w:val="center"/>
              <w:rPr>
                <w:rFonts w:eastAsia="Times New Roman" w:cs="Times New Roman"/>
              </w:rPr>
            </w:pPr>
            <w:r>
              <w:rPr>
                <w:rFonts w:eastAsia="Times New Roman" w:cs="Times New Roman"/>
              </w:rPr>
              <w:t xml:space="preserve">60 – 80 </w:t>
            </w:r>
            <w:r w:rsidRPr="00716BA2">
              <w:rPr>
                <w:rFonts w:eastAsia="Times New Roman" w:cs="Times New Roman"/>
              </w:rPr>
              <w:t>[  ]</w:t>
            </w:r>
          </w:p>
          <w:p w14:paraId="0686BCC8" w14:textId="4E3ABB52" w:rsidR="007D6A96" w:rsidRPr="006D7E06" w:rsidRDefault="007D6A96" w:rsidP="00BB4856">
            <w:pPr>
              <w:spacing w:after="0" w:line="360" w:lineRule="auto"/>
              <w:jc w:val="center"/>
              <w:rPr>
                <w:rFonts w:eastAsia="Times New Roman" w:cs="Times New Roman"/>
              </w:rPr>
            </w:pPr>
            <w:r>
              <w:rPr>
                <w:rFonts w:eastAsia="Times New Roman" w:cs="Times New Roman"/>
              </w:rPr>
              <w:t xml:space="preserve">80 – 100 </w:t>
            </w:r>
            <w:r w:rsidRPr="00716BA2">
              <w:rPr>
                <w:rFonts w:eastAsia="Times New Roman" w:cs="Times New Roman"/>
              </w:rPr>
              <w:t>[  ]</w:t>
            </w:r>
          </w:p>
        </w:tc>
        <w:tc>
          <w:tcPr>
            <w:tcW w:w="1129" w:type="dxa"/>
            <w:vAlign w:val="center"/>
          </w:tcPr>
          <w:p w14:paraId="38208E00" w14:textId="28F5000E" w:rsidR="007D6A96" w:rsidRDefault="00242C50" w:rsidP="006335DC">
            <w:pPr>
              <w:tabs>
                <w:tab w:val="left" w:pos="3328"/>
              </w:tabs>
              <w:spacing w:after="0" w:line="360" w:lineRule="auto"/>
              <w:jc w:val="center"/>
              <w:rPr>
                <w:rFonts w:eastAsia="Times New Roman" w:cs="Times New Roman"/>
              </w:rPr>
            </w:pPr>
            <w:r>
              <w:rPr>
                <w:rFonts w:eastAsia="Times New Roman" w:cs="Times New Roman"/>
              </w:rPr>
              <w:t>5</w:t>
            </w:r>
          </w:p>
        </w:tc>
      </w:tr>
      <w:tr w:rsidR="007D6A96" w:rsidRPr="00AE1D2F" w14:paraId="2FC913AB" w14:textId="53F47216" w:rsidTr="006335DC">
        <w:tblPrEx>
          <w:shd w:val="clear" w:color="auto" w:fill="auto"/>
        </w:tblPrEx>
        <w:tc>
          <w:tcPr>
            <w:tcW w:w="4608" w:type="dxa"/>
            <w:vAlign w:val="center"/>
          </w:tcPr>
          <w:p w14:paraId="19AD8848" w14:textId="7FD538E9" w:rsidR="007D6A96" w:rsidRPr="00454194" w:rsidRDefault="007D6A96" w:rsidP="00716BA2">
            <w:pPr>
              <w:spacing w:after="0" w:line="360" w:lineRule="auto"/>
              <w:rPr>
                <w:rFonts w:eastAsia="Times New Roman" w:cs="Times New Roman"/>
                <w:highlight w:val="yellow"/>
              </w:rPr>
            </w:pPr>
            <w:r w:rsidRPr="00F32788">
              <w:rPr>
                <w:rFonts w:eastAsia="Times New Roman" w:cs="Times New Roman"/>
              </w:rPr>
              <w:t>1</w:t>
            </w:r>
            <w:r w:rsidR="00AA1CD2">
              <w:rPr>
                <w:rFonts w:eastAsia="Times New Roman" w:cs="Times New Roman"/>
              </w:rPr>
              <w:t>6</w:t>
            </w:r>
            <w:r w:rsidRPr="00F32788">
              <w:rPr>
                <w:rFonts w:eastAsia="Times New Roman" w:cs="Times New Roman"/>
              </w:rPr>
              <w:t>) Zračna udaljenost najbliže iduće zgrade u javnom vlasništvu (zbog mogućnosti</w:t>
            </w:r>
            <w:r w:rsidRPr="00F32788">
              <w:t xml:space="preserve"> </w:t>
            </w:r>
            <w:r w:rsidRPr="00F32788">
              <w:rPr>
                <w:rFonts w:eastAsia="Times New Roman" w:cs="Times New Roman"/>
              </w:rPr>
              <w:t>implementacije</w:t>
            </w:r>
            <w:r w:rsidR="00F32788" w:rsidRPr="00F32788">
              <w:rPr>
                <w:rFonts w:eastAsia="Times New Roman" w:cs="Times New Roman"/>
              </w:rPr>
              <w:t xml:space="preserve"> </w:t>
            </w:r>
            <w:proofErr w:type="spellStart"/>
            <w:r w:rsidR="00F32788" w:rsidRPr="00F32788">
              <w:rPr>
                <w:rFonts w:eastAsia="Times New Roman" w:cs="Times New Roman"/>
              </w:rPr>
              <w:t>distric</w:t>
            </w:r>
            <w:proofErr w:type="spellEnd"/>
            <w:r w:rsidR="00F32788" w:rsidRPr="00F32788">
              <w:rPr>
                <w:rFonts w:eastAsia="Times New Roman" w:cs="Times New Roman"/>
              </w:rPr>
              <w:t xml:space="preserve"> </w:t>
            </w:r>
            <w:proofErr w:type="spellStart"/>
            <w:r w:rsidR="00F32788" w:rsidRPr="00F32788">
              <w:rPr>
                <w:rFonts w:eastAsia="Times New Roman" w:cs="Times New Roman"/>
              </w:rPr>
              <w:t>heatinga</w:t>
            </w:r>
            <w:proofErr w:type="spellEnd"/>
            <w:r w:rsidRPr="00F32788">
              <w:rPr>
                <w:rFonts w:eastAsia="Times New Roman" w:cs="Times New Roman"/>
              </w:rPr>
              <w:t>)</w:t>
            </w:r>
          </w:p>
        </w:tc>
        <w:tc>
          <w:tcPr>
            <w:tcW w:w="3756" w:type="dxa"/>
            <w:vAlign w:val="center"/>
          </w:tcPr>
          <w:p w14:paraId="15145921" w14:textId="77777777" w:rsidR="00140423" w:rsidRDefault="00140423" w:rsidP="00140423">
            <w:pPr>
              <w:tabs>
                <w:tab w:val="left" w:pos="3328"/>
              </w:tabs>
              <w:spacing w:after="0" w:line="360" w:lineRule="auto"/>
              <w:jc w:val="center"/>
              <w:rPr>
                <w:rFonts w:eastAsia="Times New Roman" w:cs="Times New Roman"/>
              </w:rPr>
            </w:pPr>
            <w:r>
              <w:rPr>
                <w:rFonts w:eastAsia="Times New Roman" w:cs="Times New Roman"/>
              </w:rPr>
              <w:t xml:space="preserve">0 – 20 </w:t>
            </w:r>
            <w:r w:rsidRPr="00716BA2">
              <w:rPr>
                <w:rFonts w:eastAsia="Times New Roman" w:cs="Times New Roman"/>
              </w:rPr>
              <w:t>[  ]</w:t>
            </w:r>
          </w:p>
          <w:p w14:paraId="48ABFAEA" w14:textId="77777777" w:rsidR="00140423" w:rsidRDefault="00140423" w:rsidP="00140423">
            <w:pPr>
              <w:spacing w:after="0" w:line="360" w:lineRule="auto"/>
              <w:jc w:val="center"/>
              <w:rPr>
                <w:rFonts w:eastAsia="Times New Roman" w:cs="Times New Roman"/>
              </w:rPr>
            </w:pPr>
            <w:r>
              <w:rPr>
                <w:rFonts w:eastAsia="Times New Roman" w:cs="Times New Roman"/>
              </w:rPr>
              <w:t xml:space="preserve">20 – 40 </w:t>
            </w:r>
            <w:r w:rsidRPr="00716BA2">
              <w:rPr>
                <w:rFonts w:eastAsia="Times New Roman" w:cs="Times New Roman"/>
              </w:rPr>
              <w:t>[  ]</w:t>
            </w:r>
          </w:p>
          <w:p w14:paraId="08C5B821" w14:textId="77777777" w:rsidR="00140423" w:rsidRDefault="00140423" w:rsidP="00140423">
            <w:pPr>
              <w:spacing w:after="0" w:line="360" w:lineRule="auto"/>
              <w:jc w:val="center"/>
              <w:rPr>
                <w:rFonts w:eastAsia="Times New Roman" w:cs="Times New Roman"/>
              </w:rPr>
            </w:pPr>
            <w:r>
              <w:rPr>
                <w:rFonts w:eastAsia="Times New Roman" w:cs="Times New Roman"/>
              </w:rPr>
              <w:t xml:space="preserve">40 – 60 </w:t>
            </w:r>
            <w:r w:rsidRPr="00716BA2">
              <w:rPr>
                <w:rFonts w:eastAsia="Times New Roman" w:cs="Times New Roman"/>
              </w:rPr>
              <w:t>[  ]</w:t>
            </w:r>
          </w:p>
          <w:p w14:paraId="24358AA7" w14:textId="77777777" w:rsidR="00140423" w:rsidRDefault="00140423" w:rsidP="00140423">
            <w:pPr>
              <w:spacing w:after="0" w:line="360" w:lineRule="auto"/>
              <w:jc w:val="center"/>
              <w:rPr>
                <w:rFonts w:eastAsia="Times New Roman" w:cs="Times New Roman"/>
              </w:rPr>
            </w:pPr>
            <w:r>
              <w:rPr>
                <w:rFonts w:eastAsia="Times New Roman" w:cs="Times New Roman"/>
              </w:rPr>
              <w:t xml:space="preserve">60 – 80 </w:t>
            </w:r>
            <w:r w:rsidRPr="00716BA2">
              <w:rPr>
                <w:rFonts w:eastAsia="Times New Roman" w:cs="Times New Roman"/>
              </w:rPr>
              <w:t>[  ]</w:t>
            </w:r>
          </w:p>
          <w:p w14:paraId="3151F24C" w14:textId="3514F924" w:rsidR="007D6A96" w:rsidRPr="006D7E06" w:rsidRDefault="00140423" w:rsidP="00140423">
            <w:pPr>
              <w:spacing w:after="0" w:line="360" w:lineRule="auto"/>
              <w:jc w:val="center"/>
              <w:rPr>
                <w:rFonts w:eastAsia="Times New Roman" w:cs="Times New Roman"/>
              </w:rPr>
            </w:pPr>
            <w:r>
              <w:rPr>
                <w:rFonts w:eastAsia="Times New Roman" w:cs="Times New Roman"/>
              </w:rPr>
              <w:t xml:space="preserve">80 – 100 </w:t>
            </w:r>
            <w:r w:rsidRPr="00716BA2">
              <w:rPr>
                <w:rFonts w:eastAsia="Times New Roman" w:cs="Times New Roman"/>
              </w:rPr>
              <w:t>[  ]</w:t>
            </w:r>
          </w:p>
        </w:tc>
        <w:tc>
          <w:tcPr>
            <w:tcW w:w="1129" w:type="dxa"/>
            <w:vAlign w:val="center"/>
          </w:tcPr>
          <w:p w14:paraId="63C998E5" w14:textId="2C72131D" w:rsidR="007D6A96" w:rsidRPr="006D7E06" w:rsidRDefault="00242C50" w:rsidP="006335DC">
            <w:pPr>
              <w:spacing w:after="0" w:line="360" w:lineRule="auto"/>
              <w:jc w:val="center"/>
              <w:rPr>
                <w:rFonts w:eastAsia="Times New Roman" w:cs="Times New Roman"/>
              </w:rPr>
            </w:pPr>
            <w:r>
              <w:rPr>
                <w:rFonts w:eastAsia="Times New Roman" w:cs="Times New Roman"/>
              </w:rPr>
              <w:t>5</w:t>
            </w:r>
          </w:p>
        </w:tc>
      </w:tr>
    </w:tbl>
    <w:p w14:paraId="1AF20CD1" w14:textId="2FC57374" w:rsidR="00AE1D2F" w:rsidRDefault="00AE1D2F"/>
    <w:p w14:paraId="44EAF677" w14:textId="04FE1E75" w:rsidR="000103F2" w:rsidRDefault="000103F2"/>
    <w:p w14:paraId="23E31F36" w14:textId="37F5D5C0" w:rsidR="000103F2" w:rsidRDefault="000103F2"/>
    <w:p w14:paraId="6D15F19A" w14:textId="5F345B07" w:rsidR="00E2628E" w:rsidRDefault="00E2628E"/>
    <w:p w14:paraId="76950EDB" w14:textId="4F67D64D" w:rsidR="00B823A0" w:rsidRDefault="00B823A0"/>
    <w:p w14:paraId="5D9533CB" w14:textId="3FF0DB32" w:rsidR="00B823A0" w:rsidRDefault="00B823A0"/>
    <w:p w14:paraId="1615EEF3" w14:textId="627C9553" w:rsidR="00B823A0" w:rsidRDefault="00B823A0"/>
    <w:p w14:paraId="60798211" w14:textId="77777777" w:rsidR="00B823A0" w:rsidRDefault="00B823A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776"/>
      </w:tblGrid>
      <w:tr w:rsidR="00AE1D2F" w:rsidRPr="00AE1D2F" w14:paraId="55F56D97" w14:textId="77777777" w:rsidTr="00460BF8">
        <w:tc>
          <w:tcPr>
            <w:tcW w:w="9776" w:type="dxa"/>
            <w:shd w:val="clear" w:color="auto" w:fill="E0E0E0"/>
          </w:tcPr>
          <w:p w14:paraId="52E27D80" w14:textId="7AFB3E0D" w:rsidR="00AE1D2F" w:rsidRPr="00AE1D2F" w:rsidRDefault="000103F2" w:rsidP="00722D70">
            <w:pPr>
              <w:spacing w:after="0" w:line="240" w:lineRule="auto"/>
              <w:jc w:val="both"/>
              <w:rPr>
                <w:rFonts w:eastAsia="Times New Roman" w:cs="Times New Roman"/>
                <w:sz w:val="20"/>
                <w:szCs w:val="20"/>
              </w:rPr>
            </w:pPr>
            <w:r>
              <w:rPr>
                <w:rFonts w:eastAsia="Times New Roman" w:cs="Times New Roman"/>
                <w:b/>
                <w:szCs w:val="20"/>
              </w:rPr>
              <w:t>B</w:t>
            </w:r>
            <w:r w:rsidR="00AA1CD2">
              <w:rPr>
                <w:rFonts w:eastAsia="Times New Roman" w:cs="Times New Roman"/>
                <w:b/>
                <w:szCs w:val="20"/>
              </w:rPr>
              <w:t>odovanj</w:t>
            </w:r>
            <w:r>
              <w:rPr>
                <w:rFonts w:eastAsia="Times New Roman" w:cs="Times New Roman"/>
                <w:b/>
                <w:szCs w:val="20"/>
              </w:rPr>
              <w:t>e</w:t>
            </w:r>
            <w:r w:rsidR="00722D70">
              <w:rPr>
                <w:rFonts w:eastAsia="Times New Roman" w:cs="Times New Roman"/>
                <w:b/>
                <w:szCs w:val="20"/>
              </w:rPr>
              <w:t>:</w:t>
            </w:r>
          </w:p>
        </w:tc>
      </w:tr>
      <w:tr w:rsidR="00AE1D2F" w:rsidRPr="00AE1D2F" w14:paraId="6D84FA36" w14:textId="77777777" w:rsidTr="00460BF8">
        <w:tblPrEx>
          <w:shd w:val="clear" w:color="auto" w:fill="auto"/>
        </w:tblPrEx>
        <w:trPr>
          <w:trHeight w:val="847"/>
        </w:trPr>
        <w:tc>
          <w:tcPr>
            <w:tcW w:w="9776" w:type="dxa"/>
            <w:shd w:val="clear" w:color="auto" w:fill="auto"/>
            <w:vAlign w:val="center"/>
          </w:tcPr>
          <w:p w14:paraId="25A7FA19" w14:textId="77777777" w:rsidR="00D2714C" w:rsidRDefault="00AA1CD2" w:rsidP="00AA1CD2">
            <w:pPr>
              <w:spacing w:after="0" w:line="240" w:lineRule="auto"/>
              <w:rPr>
                <w:rFonts w:eastAsia="Times New Roman" w:cs="Times New Roman"/>
              </w:rPr>
            </w:pPr>
            <w:r>
              <w:rPr>
                <w:rFonts w:eastAsia="Times New Roman" w:cs="Times New Roman"/>
              </w:rPr>
              <w:t>8) Energetski razred zgrade:</w:t>
            </w:r>
          </w:p>
          <w:p w14:paraId="131C0D9B" w14:textId="18492CEA" w:rsidR="00AA1CD2" w:rsidRPr="000103F2" w:rsidRDefault="00AA1CD2" w:rsidP="00AA1CD2">
            <w:pPr>
              <w:spacing w:after="0" w:line="240" w:lineRule="auto"/>
              <w:rPr>
                <w:rFonts w:eastAsia="Times New Roman" w:cs="Times New Roman"/>
                <w:b/>
                <w:i/>
                <w:szCs w:val="20"/>
              </w:rPr>
            </w:pPr>
            <w:r w:rsidRPr="000103F2">
              <w:rPr>
                <w:rFonts w:eastAsia="Times New Roman" w:cs="Times New Roman"/>
                <w:b/>
                <w:i/>
                <w:szCs w:val="20"/>
              </w:rPr>
              <w:t xml:space="preserve">- C : </w:t>
            </w:r>
            <w:r w:rsidR="00657B7E" w:rsidRPr="000103F2">
              <w:rPr>
                <w:i/>
              </w:rPr>
              <w:t>[</w:t>
            </w:r>
            <w:r w:rsidR="00C33C2C">
              <w:rPr>
                <w:i/>
              </w:rPr>
              <w:t>1</w:t>
            </w:r>
            <w:r w:rsidR="00657B7E" w:rsidRPr="000103F2">
              <w:rPr>
                <w:i/>
              </w:rPr>
              <w:t>]</w:t>
            </w:r>
            <w:r w:rsidRPr="000103F2">
              <w:rPr>
                <w:rFonts w:eastAsia="Times New Roman" w:cs="Times New Roman"/>
                <w:b/>
                <w:i/>
                <w:szCs w:val="20"/>
              </w:rPr>
              <w:t xml:space="preserve">; D : </w:t>
            </w:r>
            <w:r w:rsidR="00657B7E" w:rsidRPr="000103F2">
              <w:rPr>
                <w:i/>
              </w:rPr>
              <w:t>[</w:t>
            </w:r>
            <w:r w:rsidR="00C33C2C">
              <w:rPr>
                <w:i/>
              </w:rPr>
              <w:t>2</w:t>
            </w:r>
            <w:r w:rsidR="00657B7E" w:rsidRPr="000103F2">
              <w:rPr>
                <w:i/>
              </w:rPr>
              <w:t>]</w:t>
            </w:r>
            <w:r w:rsidRPr="000103F2">
              <w:rPr>
                <w:rFonts w:eastAsia="Times New Roman" w:cs="Times New Roman"/>
                <w:b/>
                <w:i/>
                <w:szCs w:val="20"/>
              </w:rPr>
              <w:t xml:space="preserve">; E : </w:t>
            </w:r>
            <w:r w:rsidR="00657B7E" w:rsidRPr="000103F2">
              <w:rPr>
                <w:i/>
              </w:rPr>
              <w:t>[</w:t>
            </w:r>
            <w:r w:rsidR="00C33C2C">
              <w:rPr>
                <w:i/>
              </w:rPr>
              <w:t>3</w:t>
            </w:r>
            <w:r w:rsidR="00657B7E" w:rsidRPr="000103F2">
              <w:rPr>
                <w:i/>
              </w:rPr>
              <w:t>]</w:t>
            </w:r>
            <w:r w:rsidRPr="000103F2">
              <w:rPr>
                <w:rFonts w:eastAsia="Times New Roman" w:cs="Times New Roman"/>
                <w:b/>
                <w:i/>
                <w:szCs w:val="20"/>
              </w:rPr>
              <w:t xml:space="preserve">; F : </w:t>
            </w:r>
            <w:r w:rsidR="00657B7E" w:rsidRPr="000103F2">
              <w:rPr>
                <w:i/>
              </w:rPr>
              <w:t>[</w:t>
            </w:r>
            <w:r w:rsidR="00C33C2C">
              <w:rPr>
                <w:i/>
              </w:rPr>
              <w:t>4</w:t>
            </w:r>
            <w:r w:rsidR="00657B7E" w:rsidRPr="000103F2">
              <w:rPr>
                <w:i/>
              </w:rPr>
              <w:t>]</w:t>
            </w:r>
            <w:r w:rsidRPr="000103F2">
              <w:rPr>
                <w:rFonts w:eastAsia="Times New Roman" w:cs="Times New Roman"/>
                <w:b/>
                <w:i/>
                <w:szCs w:val="20"/>
              </w:rPr>
              <w:t xml:space="preserve">; G : </w:t>
            </w:r>
            <w:r w:rsidR="00657B7E" w:rsidRPr="000103F2">
              <w:rPr>
                <w:i/>
              </w:rPr>
              <w:t>[</w:t>
            </w:r>
            <w:r w:rsidR="00C33C2C">
              <w:rPr>
                <w:i/>
              </w:rPr>
              <w:t>5</w:t>
            </w:r>
            <w:r w:rsidR="00657B7E" w:rsidRPr="000103F2">
              <w:rPr>
                <w:i/>
              </w:rPr>
              <w:t>]</w:t>
            </w:r>
          </w:p>
          <w:p w14:paraId="4CD59C3C" w14:textId="72275919" w:rsidR="00AA1CD2" w:rsidRDefault="00AA1CD2" w:rsidP="00AA1CD2">
            <w:pPr>
              <w:spacing w:after="0" w:line="240" w:lineRule="auto"/>
            </w:pPr>
            <w:r>
              <w:t>9</w:t>
            </w:r>
            <w:r w:rsidRPr="006D7E06">
              <w:t xml:space="preserve">) </w:t>
            </w:r>
            <w:r w:rsidRPr="00AF2D23">
              <w:t>Ploština korisne površine zgrade (</w:t>
            </w:r>
            <w:proofErr w:type="spellStart"/>
            <w:r w:rsidRPr="00AF2D23">
              <w:t>Ak</w:t>
            </w:r>
            <w:proofErr w:type="spellEnd"/>
            <w:r w:rsidRPr="00AF2D23">
              <w:t>)</w:t>
            </w:r>
          </w:p>
          <w:p w14:paraId="6A921B66" w14:textId="4601241C" w:rsidR="00AA1CD2" w:rsidRPr="00B446A7" w:rsidRDefault="00270827" w:rsidP="00AA1CD2">
            <w:pPr>
              <w:spacing w:after="0" w:line="240" w:lineRule="auto"/>
              <w:rPr>
                <w:i/>
                <w:iCs/>
              </w:rPr>
            </w:pPr>
            <w:r w:rsidRPr="00B446A7">
              <w:rPr>
                <w:i/>
                <w:iCs/>
              </w:rPr>
              <w:t xml:space="preserve">- </w:t>
            </w:r>
            <w:r w:rsidR="00FC6536" w:rsidRPr="00B446A7">
              <w:rPr>
                <w:i/>
                <w:iCs/>
              </w:rPr>
              <w:t>od 200 m</w:t>
            </w:r>
            <w:r w:rsidR="00FC6536" w:rsidRPr="00B446A7">
              <w:rPr>
                <w:i/>
                <w:iCs/>
                <w:vertAlign w:val="superscript"/>
              </w:rPr>
              <w:t>2</w:t>
            </w:r>
            <w:r w:rsidRPr="00B446A7">
              <w:rPr>
                <w:i/>
                <w:iCs/>
              </w:rPr>
              <w:t xml:space="preserve"> </w:t>
            </w:r>
            <w:r w:rsidR="00FC6536" w:rsidRPr="00B446A7">
              <w:rPr>
                <w:i/>
                <w:iCs/>
              </w:rPr>
              <w:t xml:space="preserve">do </w:t>
            </w:r>
            <w:r w:rsidRPr="00B446A7">
              <w:rPr>
                <w:i/>
                <w:iCs/>
              </w:rPr>
              <w:t xml:space="preserve">1000 </w:t>
            </w:r>
            <w:r w:rsidR="00FC6536" w:rsidRPr="00B446A7">
              <w:rPr>
                <w:i/>
                <w:iCs/>
              </w:rPr>
              <w:t>m</w:t>
            </w:r>
            <w:r w:rsidR="00FC6536" w:rsidRPr="00B446A7">
              <w:rPr>
                <w:i/>
                <w:iCs/>
                <w:vertAlign w:val="superscript"/>
              </w:rPr>
              <w:t>2</w:t>
            </w:r>
            <w:r w:rsidRPr="00B446A7">
              <w:rPr>
                <w:i/>
                <w:iCs/>
              </w:rPr>
              <w:t xml:space="preserve">: </w:t>
            </w:r>
            <w:r w:rsidR="00657B7E">
              <w:t>[5]</w:t>
            </w:r>
          </w:p>
          <w:p w14:paraId="1C4415EF" w14:textId="42077618" w:rsidR="00270827" w:rsidRPr="00B446A7" w:rsidRDefault="00270827" w:rsidP="00AA1CD2">
            <w:pPr>
              <w:spacing w:after="0" w:line="240" w:lineRule="auto"/>
              <w:rPr>
                <w:i/>
                <w:iCs/>
              </w:rPr>
            </w:pPr>
            <w:r w:rsidRPr="00B446A7">
              <w:rPr>
                <w:i/>
                <w:iCs/>
              </w:rPr>
              <w:t xml:space="preserve">- od 1000 </w:t>
            </w:r>
            <w:r w:rsidR="00FC6536" w:rsidRPr="00B446A7">
              <w:rPr>
                <w:i/>
                <w:iCs/>
              </w:rPr>
              <w:t>m</w:t>
            </w:r>
            <w:r w:rsidR="00FC6536" w:rsidRPr="00B446A7">
              <w:rPr>
                <w:i/>
                <w:iCs/>
                <w:vertAlign w:val="superscript"/>
              </w:rPr>
              <w:t>2</w:t>
            </w:r>
            <w:r w:rsidRPr="00B446A7">
              <w:rPr>
                <w:i/>
                <w:iCs/>
              </w:rPr>
              <w:t xml:space="preserve"> do </w:t>
            </w:r>
            <w:r w:rsidR="00FC6536" w:rsidRPr="00B446A7">
              <w:rPr>
                <w:i/>
                <w:iCs/>
              </w:rPr>
              <w:t>1500</w:t>
            </w:r>
            <w:r w:rsidRPr="00B446A7">
              <w:rPr>
                <w:i/>
                <w:iCs/>
              </w:rPr>
              <w:t xml:space="preserve"> </w:t>
            </w:r>
            <w:r w:rsidR="00FC6536" w:rsidRPr="00B446A7">
              <w:rPr>
                <w:i/>
                <w:iCs/>
              </w:rPr>
              <w:t>m</w:t>
            </w:r>
            <w:r w:rsidR="00FC6536" w:rsidRPr="00B446A7">
              <w:rPr>
                <w:i/>
                <w:iCs/>
                <w:vertAlign w:val="superscript"/>
              </w:rPr>
              <w:t>2</w:t>
            </w:r>
            <w:r w:rsidRPr="00B446A7">
              <w:rPr>
                <w:i/>
                <w:iCs/>
              </w:rPr>
              <w:t xml:space="preserve">: </w:t>
            </w:r>
            <w:r w:rsidR="00657B7E">
              <w:t>[2]</w:t>
            </w:r>
          </w:p>
          <w:p w14:paraId="049297CE" w14:textId="7C5154D8" w:rsidR="00270827" w:rsidRPr="00B446A7" w:rsidRDefault="00FC6536" w:rsidP="00AA1CD2">
            <w:pPr>
              <w:spacing w:after="0" w:line="240" w:lineRule="auto"/>
              <w:rPr>
                <w:i/>
                <w:iCs/>
              </w:rPr>
            </w:pPr>
            <w:r w:rsidRPr="00B446A7">
              <w:rPr>
                <w:i/>
                <w:iCs/>
              </w:rPr>
              <w:t>- više od 1500 m</w:t>
            </w:r>
            <w:r w:rsidRPr="00B446A7">
              <w:rPr>
                <w:i/>
                <w:iCs/>
                <w:vertAlign w:val="superscript"/>
              </w:rPr>
              <w:t>2</w:t>
            </w:r>
            <w:r w:rsidRPr="00B446A7">
              <w:rPr>
                <w:i/>
                <w:iCs/>
              </w:rPr>
              <w:t xml:space="preserve">: </w:t>
            </w:r>
            <w:r w:rsidR="00657B7E">
              <w:t>[1]</w:t>
            </w:r>
          </w:p>
          <w:p w14:paraId="79090BED" w14:textId="77777777" w:rsidR="00F1225E" w:rsidRDefault="00FC6536" w:rsidP="00AA1CD2">
            <w:pPr>
              <w:spacing w:after="0" w:line="240" w:lineRule="auto"/>
              <w:rPr>
                <w:rFonts w:eastAsia="Times New Roman" w:cs="Times New Roman"/>
              </w:rPr>
            </w:pPr>
            <w:r>
              <w:rPr>
                <w:rFonts w:eastAsia="Times New Roman" w:cs="Times New Roman"/>
              </w:rPr>
              <w:t xml:space="preserve">10) </w:t>
            </w:r>
            <w:r w:rsidRPr="00AB6A00">
              <w:rPr>
                <w:rFonts w:eastAsia="Times New Roman" w:cs="Times New Roman"/>
              </w:rPr>
              <w:t>Zgrada je u upotrebi</w:t>
            </w:r>
            <w:r>
              <w:rPr>
                <w:rFonts w:eastAsia="Times New Roman" w:cs="Times New Roman"/>
              </w:rPr>
              <w:t xml:space="preserve">: </w:t>
            </w:r>
          </w:p>
          <w:p w14:paraId="3D187C5B" w14:textId="50665956" w:rsidR="00FC6536" w:rsidRPr="00B446A7" w:rsidRDefault="00F1225E" w:rsidP="00AA1CD2">
            <w:pPr>
              <w:spacing w:after="0" w:line="240" w:lineRule="auto"/>
              <w:rPr>
                <w:rFonts w:eastAsia="Times New Roman" w:cs="Times New Roman"/>
                <w:i/>
                <w:iCs/>
              </w:rPr>
            </w:pPr>
            <w:r w:rsidRPr="00B446A7">
              <w:rPr>
                <w:rFonts w:eastAsia="Times New Roman" w:cs="Times New Roman"/>
                <w:i/>
                <w:iCs/>
              </w:rPr>
              <w:t xml:space="preserve">- </w:t>
            </w:r>
            <w:r w:rsidR="00FC6536" w:rsidRPr="00B446A7">
              <w:rPr>
                <w:rFonts w:eastAsia="Times New Roman" w:cs="Times New Roman"/>
                <w:i/>
                <w:iCs/>
              </w:rPr>
              <w:t xml:space="preserve">da: </w:t>
            </w:r>
            <w:r w:rsidR="00657B7E">
              <w:t>[4]</w:t>
            </w:r>
            <w:r w:rsidR="00FC6536" w:rsidRPr="00B446A7">
              <w:rPr>
                <w:rFonts w:eastAsia="Times New Roman" w:cs="Times New Roman"/>
                <w:i/>
                <w:iCs/>
              </w:rPr>
              <w:t xml:space="preserve">; ne: </w:t>
            </w:r>
            <w:r w:rsidR="00657B7E">
              <w:t>[2]</w:t>
            </w:r>
          </w:p>
          <w:p w14:paraId="6048DF1E" w14:textId="4EA9D854" w:rsidR="00F1225E" w:rsidRDefault="00F1225E" w:rsidP="00AA1CD2">
            <w:pPr>
              <w:spacing w:after="0" w:line="240" w:lineRule="auto"/>
            </w:pPr>
            <w:r w:rsidRPr="00F1225E">
              <w:t>11) Godišnja potrebna toplinska energija za grijanje po jedinici grijanog dijela zgrade za referentne klimatske podatke</w:t>
            </w:r>
          </w:p>
          <w:p w14:paraId="64DCE116" w14:textId="716F347B" w:rsidR="00F1225E" w:rsidRPr="00B446A7" w:rsidRDefault="00F1225E" w:rsidP="00AA1CD2">
            <w:pPr>
              <w:spacing w:after="0" w:line="240" w:lineRule="auto"/>
              <w:rPr>
                <w:i/>
                <w:iCs/>
              </w:rPr>
            </w:pPr>
            <w:r w:rsidRPr="00B446A7">
              <w:rPr>
                <w:i/>
                <w:iCs/>
              </w:rPr>
              <w:t xml:space="preserve">- do </w:t>
            </w:r>
            <w:r w:rsidR="00B446A7" w:rsidRPr="00B446A7">
              <w:rPr>
                <w:i/>
                <w:iCs/>
              </w:rPr>
              <w:t>10</w:t>
            </w:r>
            <w:r w:rsidRPr="00B446A7">
              <w:rPr>
                <w:i/>
                <w:iCs/>
              </w:rPr>
              <w:t xml:space="preserve">0000,00: </w:t>
            </w:r>
            <w:r w:rsidR="00657B7E">
              <w:t>[1]</w:t>
            </w:r>
          </w:p>
          <w:p w14:paraId="13F4983D" w14:textId="523D4134" w:rsidR="00F1225E" w:rsidRPr="00B446A7" w:rsidRDefault="00F1225E" w:rsidP="00AA1CD2">
            <w:pPr>
              <w:spacing w:after="0" w:line="240" w:lineRule="auto"/>
              <w:rPr>
                <w:i/>
                <w:iCs/>
              </w:rPr>
            </w:pPr>
            <w:r w:rsidRPr="00B446A7">
              <w:rPr>
                <w:i/>
                <w:iCs/>
              </w:rPr>
              <w:t xml:space="preserve">- od </w:t>
            </w:r>
            <w:r w:rsidR="00B446A7" w:rsidRPr="00B446A7">
              <w:rPr>
                <w:i/>
                <w:iCs/>
              </w:rPr>
              <w:t>10</w:t>
            </w:r>
            <w:r w:rsidRPr="00B446A7">
              <w:rPr>
                <w:i/>
                <w:iCs/>
              </w:rPr>
              <w:t xml:space="preserve">0000,00 do </w:t>
            </w:r>
            <w:r w:rsidR="00B446A7" w:rsidRPr="00B446A7">
              <w:rPr>
                <w:i/>
                <w:iCs/>
              </w:rPr>
              <w:t xml:space="preserve">200000,00: </w:t>
            </w:r>
            <w:r w:rsidR="00657B7E">
              <w:t>[2]</w:t>
            </w:r>
          </w:p>
          <w:p w14:paraId="72409152" w14:textId="12FB3EBC" w:rsidR="00B446A7" w:rsidRPr="00B446A7" w:rsidRDefault="00B446A7" w:rsidP="00AA1CD2">
            <w:pPr>
              <w:spacing w:after="0" w:line="240" w:lineRule="auto"/>
              <w:rPr>
                <w:i/>
                <w:iCs/>
              </w:rPr>
            </w:pPr>
            <w:r w:rsidRPr="00B446A7">
              <w:rPr>
                <w:i/>
                <w:iCs/>
              </w:rPr>
              <w:t xml:space="preserve">- od 200000,00 do 300000,00: </w:t>
            </w:r>
            <w:r w:rsidR="00657B7E">
              <w:t>[3]</w:t>
            </w:r>
          </w:p>
          <w:p w14:paraId="4FC65E4E" w14:textId="4BA279C7" w:rsidR="00B446A7" w:rsidRPr="00B446A7" w:rsidRDefault="00B446A7" w:rsidP="00AA1CD2">
            <w:pPr>
              <w:spacing w:after="0" w:line="240" w:lineRule="auto"/>
              <w:rPr>
                <w:i/>
                <w:iCs/>
              </w:rPr>
            </w:pPr>
            <w:r w:rsidRPr="00B446A7">
              <w:rPr>
                <w:i/>
                <w:iCs/>
              </w:rPr>
              <w:t xml:space="preserve">- više od 300000,00: </w:t>
            </w:r>
            <w:r w:rsidR="00657B7E">
              <w:t>[4]</w:t>
            </w:r>
          </w:p>
          <w:p w14:paraId="69979DA4" w14:textId="6A3A17B9" w:rsidR="00B446A7" w:rsidRDefault="00B446A7" w:rsidP="00AA1CD2">
            <w:pPr>
              <w:spacing w:after="0" w:line="240" w:lineRule="auto"/>
              <w:rPr>
                <w:rFonts w:eastAsia="Times New Roman" w:cs="Times New Roman"/>
              </w:rPr>
            </w:pPr>
            <w:r w:rsidRPr="008649D5">
              <w:rPr>
                <w:rFonts w:eastAsia="Times New Roman" w:cs="Times New Roman"/>
              </w:rPr>
              <w:t>1</w:t>
            </w:r>
            <w:r>
              <w:rPr>
                <w:rFonts w:eastAsia="Times New Roman" w:cs="Times New Roman"/>
              </w:rPr>
              <w:t>2</w:t>
            </w:r>
            <w:r w:rsidRPr="008649D5">
              <w:rPr>
                <w:rFonts w:eastAsia="Times New Roman" w:cs="Times New Roman"/>
              </w:rPr>
              <w:t xml:space="preserve">) </w:t>
            </w:r>
            <w:r>
              <w:rPr>
                <w:rFonts w:eastAsia="Times New Roman" w:cs="Times New Roman"/>
              </w:rPr>
              <w:t>Zgrada ima centralno grijanje/hlađenje</w:t>
            </w:r>
          </w:p>
          <w:p w14:paraId="51AD069F" w14:textId="084D709F" w:rsidR="00B446A7" w:rsidRPr="00B446A7" w:rsidRDefault="00B446A7" w:rsidP="00AA1CD2">
            <w:pPr>
              <w:spacing w:after="0" w:line="240" w:lineRule="auto"/>
              <w:rPr>
                <w:i/>
                <w:iCs/>
              </w:rPr>
            </w:pPr>
            <w:r w:rsidRPr="00B446A7">
              <w:rPr>
                <w:i/>
                <w:iCs/>
              </w:rPr>
              <w:t xml:space="preserve">- da: </w:t>
            </w:r>
            <w:r w:rsidR="00657B7E">
              <w:t>[3]</w:t>
            </w:r>
            <w:r w:rsidRPr="00B446A7">
              <w:rPr>
                <w:i/>
                <w:iCs/>
              </w:rPr>
              <w:t xml:space="preserve">; ne: </w:t>
            </w:r>
            <w:r w:rsidR="00657B7E">
              <w:t>[0]</w:t>
            </w:r>
          </w:p>
          <w:p w14:paraId="4EEBEF82" w14:textId="639E036A" w:rsidR="00B446A7" w:rsidRDefault="00B446A7" w:rsidP="00AA1CD2">
            <w:pPr>
              <w:spacing w:after="0" w:line="240" w:lineRule="auto"/>
            </w:pPr>
            <w:r>
              <w:t xml:space="preserve">13a) </w:t>
            </w:r>
            <w:r w:rsidRPr="00B446A7">
              <w:t>Izrađena je konzervatorska podloga koja sadrži zgradu koja je kandidirana na natječaj</w:t>
            </w:r>
          </w:p>
          <w:p w14:paraId="3FF5DE36" w14:textId="100D9866" w:rsidR="00B446A7" w:rsidRPr="00B446A7" w:rsidRDefault="00B446A7" w:rsidP="00AA1CD2">
            <w:pPr>
              <w:spacing w:after="0" w:line="240" w:lineRule="auto"/>
              <w:rPr>
                <w:i/>
                <w:iCs/>
              </w:rPr>
            </w:pPr>
            <w:r w:rsidRPr="00B446A7">
              <w:rPr>
                <w:i/>
                <w:iCs/>
              </w:rPr>
              <w:t xml:space="preserve">- da: </w:t>
            </w:r>
            <w:r w:rsidR="00657B7E">
              <w:t>[2]</w:t>
            </w:r>
            <w:r w:rsidRPr="00B446A7">
              <w:rPr>
                <w:i/>
                <w:iCs/>
              </w:rPr>
              <w:t xml:space="preserve">; ne: </w:t>
            </w:r>
            <w:r w:rsidR="00657B7E">
              <w:t>[0]</w:t>
            </w:r>
          </w:p>
          <w:p w14:paraId="6B291285" w14:textId="28BE8C57" w:rsidR="00B446A7" w:rsidRDefault="00B446A7" w:rsidP="00AA1CD2">
            <w:pPr>
              <w:spacing w:after="0" w:line="240" w:lineRule="auto"/>
            </w:pPr>
            <w:r>
              <w:t xml:space="preserve">13b) </w:t>
            </w:r>
            <w:r w:rsidRPr="00B446A7">
              <w:t>Izrađen je konzervatorski elaborat zgrade koja je kandidirana na natječaj</w:t>
            </w:r>
          </w:p>
          <w:p w14:paraId="1B2DEC31" w14:textId="79DCC441" w:rsidR="00B446A7" w:rsidRPr="00B446A7" w:rsidRDefault="00B446A7" w:rsidP="00B446A7">
            <w:pPr>
              <w:spacing w:after="0" w:line="240" w:lineRule="auto"/>
              <w:rPr>
                <w:i/>
                <w:iCs/>
              </w:rPr>
            </w:pPr>
            <w:r w:rsidRPr="00B446A7">
              <w:rPr>
                <w:i/>
                <w:iCs/>
              </w:rPr>
              <w:t xml:space="preserve">- da: </w:t>
            </w:r>
            <w:r w:rsidR="00657B7E">
              <w:t>[2]</w:t>
            </w:r>
            <w:r w:rsidRPr="00B446A7">
              <w:rPr>
                <w:i/>
                <w:iCs/>
              </w:rPr>
              <w:t xml:space="preserve">; ne: </w:t>
            </w:r>
            <w:r w:rsidR="00657B7E">
              <w:t>[0]</w:t>
            </w:r>
          </w:p>
          <w:p w14:paraId="610A92F1" w14:textId="32C7CFE6" w:rsidR="00B446A7" w:rsidRDefault="00B446A7" w:rsidP="00B446A7">
            <w:pPr>
              <w:spacing w:after="0" w:line="240" w:lineRule="auto"/>
              <w:rPr>
                <w:rFonts w:eastAsia="Times New Roman" w:cs="Times New Roman"/>
              </w:rPr>
            </w:pPr>
            <w:r>
              <w:rPr>
                <w:rFonts w:eastAsia="Times New Roman" w:cs="Times New Roman"/>
              </w:rPr>
              <w:t>14) Valorizacija objekta</w:t>
            </w:r>
          </w:p>
          <w:p w14:paraId="367F8080" w14:textId="681BA680" w:rsidR="00B446A7" w:rsidRDefault="00B446A7" w:rsidP="00B446A7">
            <w:pPr>
              <w:spacing w:after="0" w:line="240" w:lineRule="auto"/>
            </w:pPr>
            <w:r w:rsidRPr="000103F2">
              <w:rPr>
                <w:i/>
                <w:iCs/>
              </w:rPr>
              <w:t xml:space="preserve">- </w:t>
            </w:r>
            <w:r w:rsidR="00657B7E" w:rsidRPr="000103F2">
              <w:rPr>
                <w:i/>
                <w:iCs/>
              </w:rPr>
              <w:t>Kategorija A1:</w:t>
            </w:r>
            <w:r w:rsidR="00657B7E">
              <w:t xml:space="preserve"> [5]</w:t>
            </w:r>
          </w:p>
          <w:p w14:paraId="4AAE4F0A" w14:textId="1660FF03" w:rsidR="00B446A7" w:rsidRDefault="00B446A7" w:rsidP="00B446A7">
            <w:pPr>
              <w:spacing w:after="0" w:line="240" w:lineRule="auto"/>
            </w:pPr>
            <w:r w:rsidRPr="000103F2">
              <w:rPr>
                <w:i/>
                <w:iCs/>
              </w:rPr>
              <w:t xml:space="preserve">- </w:t>
            </w:r>
            <w:r w:rsidR="00657B7E" w:rsidRPr="000103F2">
              <w:rPr>
                <w:i/>
                <w:iCs/>
              </w:rPr>
              <w:t>Kategorija A2:</w:t>
            </w:r>
            <w:r w:rsidR="00657B7E">
              <w:t xml:space="preserve"> [4]</w:t>
            </w:r>
          </w:p>
          <w:p w14:paraId="2DC48A3B" w14:textId="53B61D4D" w:rsidR="00B446A7" w:rsidRDefault="00B446A7" w:rsidP="00B446A7">
            <w:pPr>
              <w:spacing w:after="0" w:line="240" w:lineRule="auto"/>
            </w:pPr>
            <w:r w:rsidRPr="000103F2">
              <w:rPr>
                <w:i/>
                <w:iCs/>
              </w:rPr>
              <w:t xml:space="preserve">- </w:t>
            </w:r>
            <w:r w:rsidR="00657B7E" w:rsidRPr="000103F2">
              <w:rPr>
                <w:i/>
                <w:iCs/>
              </w:rPr>
              <w:t>Kategorija A3:</w:t>
            </w:r>
            <w:r w:rsidR="00657B7E">
              <w:t xml:space="preserve"> [3]</w:t>
            </w:r>
          </w:p>
          <w:p w14:paraId="06E5A308" w14:textId="641102DC" w:rsidR="00B446A7" w:rsidRDefault="00B446A7" w:rsidP="00B446A7">
            <w:pPr>
              <w:spacing w:after="0" w:line="240" w:lineRule="auto"/>
            </w:pPr>
            <w:r w:rsidRPr="000103F2">
              <w:rPr>
                <w:i/>
                <w:iCs/>
              </w:rPr>
              <w:t xml:space="preserve">- </w:t>
            </w:r>
            <w:r w:rsidR="00657B7E" w:rsidRPr="000103F2">
              <w:rPr>
                <w:i/>
                <w:iCs/>
              </w:rPr>
              <w:t>Kategorija A4:</w:t>
            </w:r>
            <w:r w:rsidR="00657B7E">
              <w:t xml:space="preserve"> [2]</w:t>
            </w:r>
          </w:p>
          <w:p w14:paraId="1BF91EAB" w14:textId="67FC8EBD" w:rsidR="00657B7E" w:rsidRDefault="00657B7E" w:rsidP="00B446A7">
            <w:pPr>
              <w:spacing w:after="0" w:line="240" w:lineRule="auto"/>
            </w:pPr>
            <w:r w:rsidRPr="000103F2">
              <w:rPr>
                <w:i/>
                <w:iCs/>
              </w:rPr>
              <w:t>- Kategorija A5:</w:t>
            </w:r>
            <w:r>
              <w:t xml:space="preserve"> [1]</w:t>
            </w:r>
          </w:p>
          <w:p w14:paraId="5DB383D1" w14:textId="48A559F0" w:rsidR="00657B7E" w:rsidRDefault="00657B7E" w:rsidP="00B446A7">
            <w:pPr>
              <w:spacing w:after="0" w:line="240" w:lineRule="auto"/>
              <w:rPr>
                <w:rFonts w:eastAsia="Times New Roman" w:cs="Times New Roman"/>
              </w:rPr>
            </w:pPr>
            <w:r w:rsidRPr="00BB4856">
              <w:rPr>
                <w:rFonts w:eastAsia="Times New Roman" w:cs="Times New Roman"/>
              </w:rPr>
              <w:t>1</w:t>
            </w:r>
            <w:r>
              <w:rPr>
                <w:rFonts w:eastAsia="Times New Roman" w:cs="Times New Roman"/>
              </w:rPr>
              <w:t>5</w:t>
            </w:r>
            <w:r w:rsidRPr="00BB4856">
              <w:rPr>
                <w:rFonts w:eastAsia="Times New Roman" w:cs="Times New Roman"/>
              </w:rPr>
              <w:t>) Zračna udaljenost najbližeg dijela zgrade od mora (m)</w:t>
            </w:r>
          </w:p>
          <w:p w14:paraId="15F07615" w14:textId="731EFEDA" w:rsidR="00657B7E" w:rsidRDefault="00657B7E" w:rsidP="00657B7E">
            <w:pPr>
              <w:spacing w:after="0" w:line="240" w:lineRule="auto"/>
            </w:pPr>
            <w:r w:rsidRPr="000103F2">
              <w:rPr>
                <w:i/>
                <w:iCs/>
              </w:rPr>
              <w:t>- 0 – 20:</w:t>
            </w:r>
            <w:r>
              <w:t xml:space="preserve"> [5]</w:t>
            </w:r>
          </w:p>
          <w:p w14:paraId="44EEC591" w14:textId="08E52853" w:rsidR="00657B7E" w:rsidRDefault="00657B7E" w:rsidP="00657B7E">
            <w:pPr>
              <w:spacing w:after="0" w:line="240" w:lineRule="auto"/>
            </w:pPr>
            <w:r>
              <w:t xml:space="preserve">- </w:t>
            </w:r>
            <w:r w:rsidRPr="000103F2">
              <w:rPr>
                <w:i/>
                <w:iCs/>
              </w:rPr>
              <w:t xml:space="preserve">20 – 40: </w:t>
            </w:r>
            <w:r>
              <w:t>[4]</w:t>
            </w:r>
          </w:p>
          <w:p w14:paraId="171E1F86" w14:textId="5A489C44" w:rsidR="00657B7E" w:rsidRDefault="00657B7E" w:rsidP="00657B7E">
            <w:pPr>
              <w:spacing w:after="0" w:line="240" w:lineRule="auto"/>
            </w:pPr>
            <w:r>
              <w:t xml:space="preserve">- </w:t>
            </w:r>
            <w:r w:rsidRPr="000103F2">
              <w:rPr>
                <w:i/>
                <w:iCs/>
              </w:rPr>
              <w:t>40 – 60:</w:t>
            </w:r>
            <w:r>
              <w:t xml:space="preserve"> [3]</w:t>
            </w:r>
          </w:p>
          <w:p w14:paraId="79AC14F8" w14:textId="43555FB3" w:rsidR="00657B7E" w:rsidRDefault="00657B7E" w:rsidP="00657B7E">
            <w:pPr>
              <w:spacing w:after="0" w:line="240" w:lineRule="auto"/>
            </w:pPr>
            <w:r>
              <w:t xml:space="preserve">- </w:t>
            </w:r>
            <w:r w:rsidRPr="000103F2">
              <w:rPr>
                <w:i/>
                <w:iCs/>
              </w:rPr>
              <w:t>60 – 80:</w:t>
            </w:r>
            <w:r>
              <w:t xml:space="preserve"> [2]</w:t>
            </w:r>
          </w:p>
          <w:p w14:paraId="0A781B77" w14:textId="2089BD7F" w:rsidR="00657B7E" w:rsidRPr="00FC6536" w:rsidRDefault="00657B7E" w:rsidP="00657B7E">
            <w:pPr>
              <w:spacing w:after="0" w:line="240" w:lineRule="auto"/>
            </w:pPr>
            <w:r>
              <w:t xml:space="preserve">- </w:t>
            </w:r>
            <w:r w:rsidRPr="000103F2">
              <w:rPr>
                <w:i/>
                <w:iCs/>
              </w:rPr>
              <w:t>80 – 100:</w:t>
            </w:r>
            <w:r>
              <w:t xml:space="preserve"> [1]</w:t>
            </w:r>
          </w:p>
          <w:p w14:paraId="3CD8B8B2" w14:textId="51279121" w:rsidR="00AA1CD2" w:rsidRDefault="00657B7E" w:rsidP="00AA1CD2">
            <w:pPr>
              <w:spacing w:after="0" w:line="240" w:lineRule="auto"/>
              <w:rPr>
                <w:rFonts w:eastAsia="Times New Roman" w:cs="Times New Roman"/>
              </w:rPr>
            </w:pPr>
            <w:r w:rsidRPr="00F32788">
              <w:rPr>
                <w:rFonts w:eastAsia="Times New Roman" w:cs="Times New Roman"/>
              </w:rPr>
              <w:t>1</w:t>
            </w:r>
            <w:r>
              <w:rPr>
                <w:rFonts w:eastAsia="Times New Roman" w:cs="Times New Roman"/>
              </w:rPr>
              <w:t>6</w:t>
            </w:r>
            <w:r w:rsidRPr="00F32788">
              <w:rPr>
                <w:rFonts w:eastAsia="Times New Roman" w:cs="Times New Roman"/>
              </w:rPr>
              <w:t>) Zračna udaljenost najbliže iduće zgrade u javnom vlasništvu (zbog mogućnosti</w:t>
            </w:r>
            <w:r w:rsidRPr="00F32788">
              <w:t xml:space="preserve"> </w:t>
            </w:r>
            <w:r w:rsidRPr="00F32788">
              <w:rPr>
                <w:rFonts w:eastAsia="Times New Roman" w:cs="Times New Roman"/>
              </w:rPr>
              <w:t xml:space="preserve">implementacije </w:t>
            </w:r>
            <w:proofErr w:type="spellStart"/>
            <w:r w:rsidRPr="00F32788">
              <w:rPr>
                <w:rFonts w:eastAsia="Times New Roman" w:cs="Times New Roman"/>
              </w:rPr>
              <w:t>distric</w:t>
            </w:r>
            <w:proofErr w:type="spellEnd"/>
            <w:r w:rsidRPr="00F32788">
              <w:rPr>
                <w:rFonts w:eastAsia="Times New Roman" w:cs="Times New Roman"/>
              </w:rPr>
              <w:t xml:space="preserve"> </w:t>
            </w:r>
            <w:proofErr w:type="spellStart"/>
            <w:r w:rsidRPr="00F32788">
              <w:rPr>
                <w:rFonts w:eastAsia="Times New Roman" w:cs="Times New Roman"/>
              </w:rPr>
              <w:t>heatinga</w:t>
            </w:r>
            <w:proofErr w:type="spellEnd"/>
            <w:r w:rsidRPr="00F32788">
              <w:rPr>
                <w:rFonts w:eastAsia="Times New Roman" w:cs="Times New Roman"/>
              </w:rPr>
              <w:t>)</w:t>
            </w:r>
          </w:p>
          <w:p w14:paraId="38FEB569" w14:textId="2019C057" w:rsidR="00657B7E" w:rsidRPr="00657B7E" w:rsidRDefault="00657B7E" w:rsidP="00657B7E">
            <w:pPr>
              <w:spacing w:after="0" w:line="240" w:lineRule="auto"/>
              <w:rPr>
                <w:rFonts w:eastAsia="Times New Roman" w:cs="Times New Roman"/>
              </w:rPr>
            </w:pPr>
            <w:r>
              <w:rPr>
                <w:rFonts w:eastAsia="Times New Roman" w:cs="Times New Roman"/>
              </w:rPr>
              <w:t xml:space="preserve">- </w:t>
            </w:r>
            <w:r w:rsidRPr="000103F2">
              <w:rPr>
                <w:rFonts w:eastAsia="Times New Roman" w:cs="Times New Roman"/>
                <w:i/>
                <w:iCs/>
              </w:rPr>
              <w:t>0 – 20:</w:t>
            </w:r>
            <w:r w:rsidRPr="00657B7E">
              <w:rPr>
                <w:rFonts w:eastAsia="Times New Roman" w:cs="Times New Roman"/>
              </w:rPr>
              <w:t xml:space="preserve"> [</w:t>
            </w:r>
            <w:r>
              <w:rPr>
                <w:rFonts w:eastAsia="Times New Roman" w:cs="Times New Roman"/>
              </w:rPr>
              <w:t>5</w:t>
            </w:r>
            <w:r w:rsidRPr="00657B7E">
              <w:rPr>
                <w:rFonts w:eastAsia="Times New Roman" w:cs="Times New Roman"/>
              </w:rPr>
              <w:t>]</w:t>
            </w:r>
          </w:p>
          <w:p w14:paraId="1E826260" w14:textId="16F47FB5" w:rsidR="00657B7E" w:rsidRPr="00657B7E" w:rsidRDefault="00657B7E" w:rsidP="00657B7E">
            <w:pPr>
              <w:spacing w:after="0" w:line="240" w:lineRule="auto"/>
              <w:rPr>
                <w:rFonts w:eastAsia="Times New Roman" w:cs="Times New Roman"/>
              </w:rPr>
            </w:pPr>
            <w:r>
              <w:rPr>
                <w:rFonts w:eastAsia="Times New Roman" w:cs="Times New Roman"/>
              </w:rPr>
              <w:t xml:space="preserve">- </w:t>
            </w:r>
            <w:r w:rsidRPr="000103F2">
              <w:rPr>
                <w:rFonts w:eastAsia="Times New Roman" w:cs="Times New Roman"/>
                <w:i/>
                <w:iCs/>
              </w:rPr>
              <w:t>20 – 40:</w:t>
            </w:r>
            <w:r w:rsidRPr="00657B7E">
              <w:rPr>
                <w:rFonts w:eastAsia="Times New Roman" w:cs="Times New Roman"/>
              </w:rPr>
              <w:t xml:space="preserve"> [</w:t>
            </w:r>
            <w:r>
              <w:rPr>
                <w:rFonts w:eastAsia="Times New Roman" w:cs="Times New Roman"/>
              </w:rPr>
              <w:t>4</w:t>
            </w:r>
            <w:r w:rsidRPr="00657B7E">
              <w:rPr>
                <w:rFonts w:eastAsia="Times New Roman" w:cs="Times New Roman"/>
              </w:rPr>
              <w:t>]</w:t>
            </w:r>
          </w:p>
          <w:p w14:paraId="0B04BF91" w14:textId="3CD412C7" w:rsidR="00657B7E" w:rsidRPr="00657B7E" w:rsidRDefault="00657B7E" w:rsidP="00657B7E">
            <w:pPr>
              <w:spacing w:after="0" w:line="240" w:lineRule="auto"/>
              <w:rPr>
                <w:rFonts w:eastAsia="Times New Roman" w:cs="Times New Roman"/>
              </w:rPr>
            </w:pPr>
            <w:r>
              <w:rPr>
                <w:rFonts w:eastAsia="Times New Roman" w:cs="Times New Roman"/>
              </w:rPr>
              <w:t xml:space="preserve">- </w:t>
            </w:r>
            <w:r w:rsidRPr="000103F2">
              <w:rPr>
                <w:rFonts w:eastAsia="Times New Roman" w:cs="Times New Roman"/>
                <w:i/>
                <w:iCs/>
              </w:rPr>
              <w:t>40 – 60:</w:t>
            </w:r>
            <w:r w:rsidRPr="00657B7E">
              <w:rPr>
                <w:rFonts w:eastAsia="Times New Roman" w:cs="Times New Roman"/>
              </w:rPr>
              <w:t xml:space="preserve"> [</w:t>
            </w:r>
            <w:r>
              <w:rPr>
                <w:rFonts w:eastAsia="Times New Roman" w:cs="Times New Roman"/>
              </w:rPr>
              <w:t>3</w:t>
            </w:r>
            <w:r w:rsidRPr="00657B7E">
              <w:rPr>
                <w:rFonts w:eastAsia="Times New Roman" w:cs="Times New Roman"/>
              </w:rPr>
              <w:t>]</w:t>
            </w:r>
          </w:p>
          <w:p w14:paraId="5035C41D" w14:textId="2EE135D5" w:rsidR="00657B7E" w:rsidRPr="00657B7E" w:rsidRDefault="00657B7E" w:rsidP="00657B7E">
            <w:pPr>
              <w:spacing w:after="0" w:line="240" w:lineRule="auto"/>
              <w:rPr>
                <w:rFonts w:eastAsia="Times New Roman" w:cs="Times New Roman"/>
              </w:rPr>
            </w:pPr>
            <w:r>
              <w:rPr>
                <w:rFonts w:eastAsia="Times New Roman" w:cs="Times New Roman"/>
              </w:rPr>
              <w:t xml:space="preserve">- </w:t>
            </w:r>
            <w:r w:rsidRPr="000103F2">
              <w:rPr>
                <w:rFonts w:eastAsia="Times New Roman" w:cs="Times New Roman"/>
                <w:i/>
                <w:iCs/>
              </w:rPr>
              <w:t>60 – 80:</w:t>
            </w:r>
            <w:r w:rsidRPr="00657B7E">
              <w:rPr>
                <w:rFonts w:eastAsia="Times New Roman" w:cs="Times New Roman"/>
              </w:rPr>
              <w:t xml:space="preserve"> [</w:t>
            </w:r>
            <w:r>
              <w:rPr>
                <w:rFonts w:eastAsia="Times New Roman" w:cs="Times New Roman"/>
              </w:rPr>
              <w:t>2</w:t>
            </w:r>
            <w:r w:rsidRPr="00657B7E">
              <w:rPr>
                <w:rFonts w:eastAsia="Times New Roman" w:cs="Times New Roman"/>
              </w:rPr>
              <w:t>]</w:t>
            </w:r>
          </w:p>
          <w:p w14:paraId="75F79200" w14:textId="5BB29974" w:rsidR="00657B7E" w:rsidRDefault="00657B7E" w:rsidP="00657B7E">
            <w:pPr>
              <w:spacing w:after="0" w:line="240" w:lineRule="auto"/>
              <w:rPr>
                <w:rFonts w:eastAsia="Times New Roman" w:cs="Times New Roman"/>
              </w:rPr>
            </w:pPr>
            <w:r>
              <w:rPr>
                <w:rFonts w:eastAsia="Times New Roman" w:cs="Times New Roman"/>
              </w:rPr>
              <w:t xml:space="preserve">- </w:t>
            </w:r>
            <w:r w:rsidRPr="000103F2">
              <w:rPr>
                <w:rFonts w:eastAsia="Times New Roman" w:cs="Times New Roman"/>
                <w:i/>
                <w:iCs/>
              </w:rPr>
              <w:t>80 – 100:</w:t>
            </w:r>
            <w:r w:rsidRPr="00657B7E">
              <w:rPr>
                <w:rFonts w:eastAsia="Times New Roman" w:cs="Times New Roman"/>
              </w:rPr>
              <w:t xml:space="preserve"> [</w:t>
            </w:r>
            <w:r>
              <w:rPr>
                <w:rFonts w:eastAsia="Times New Roman" w:cs="Times New Roman"/>
              </w:rPr>
              <w:t>1</w:t>
            </w:r>
            <w:r w:rsidRPr="00657B7E">
              <w:rPr>
                <w:rFonts w:eastAsia="Times New Roman" w:cs="Times New Roman"/>
              </w:rPr>
              <w:t>]</w:t>
            </w:r>
          </w:p>
          <w:p w14:paraId="37FB4774" w14:textId="77777777" w:rsidR="00657B7E" w:rsidRDefault="00657B7E" w:rsidP="00AA1CD2">
            <w:pPr>
              <w:spacing w:after="0" w:line="240" w:lineRule="auto"/>
              <w:rPr>
                <w:rFonts w:eastAsia="Times New Roman" w:cs="Times New Roman"/>
                <w:b/>
                <w:i/>
                <w:szCs w:val="20"/>
              </w:rPr>
            </w:pPr>
          </w:p>
          <w:p w14:paraId="20516463" w14:textId="642D6717" w:rsidR="00B446A7" w:rsidRPr="00AE1D2F" w:rsidRDefault="00B446A7" w:rsidP="00AA1CD2">
            <w:pPr>
              <w:spacing w:after="0" w:line="240" w:lineRule="auto"/>
              <w:rPr>
                <w:rFonts w:eastAsia="Times New Roman" w:cs="Times New Roman"/>
                <w:b/>
                <w:i/>
                <w:szCs w:val="20"/>
              </w:rPr>
            </w:pPr>
          </w:p>
        </w:tc>
      </w:tr>
    </w:tbl>
    <w:p w14:paraId="480481C8" w14:textId="77777777" w:rsidR="000103F2" w:rsidRDefault="000103F2" w:rsidP="00D2714C">
      <w:pPr>
        <w:jc w:val="both"/>
      </w:pPr>
    </w:p>
    <w:p w14:paraId="39F3E093" w14:textId="69CACA68" w:rsidR="00454194" w:rsidRDefault="00454194" w:rsidP="00D2714C">
      <w:pPr>
        <w:jc w:val="both"/>
      </w:pPr>
      <w:r>
        <w:lastRenderedPageBreak/>
        <w:t xml:space="preserve">ANEKS: </w:t>
      </w:r>
      <w:r w:rsidRPr="00454194">
        <w:t>Usporedive skale valorizacije graditeljskog nasljeđa koje elemente prostora svrstavaju u pet karakterističnih stupnjeva:</w:t>
      </w:r>
    </w:p>
    <w:tbl>
      <w:tblPr>
        <w:tblStyle w:val="Reetkatablice"/>
        <w:tblW w:w="9492" w:type="dxa"/>
        <w:tblLook w:val="04A0" w:firstRow="1" w:lastRow="0" w:firstColumn="1" w:lastColumn="0" w:noHBand="0" w:noVBand="1"/>
      </w:tblPr>
      <w:tblGrid>
        <w:gridCol w:w="562"/>
        <w:gridCol w:w="8930"/>
      </w:tblGrid>
      <w:tr w:rsidR="00454194" w14:paraId="602CCFC3" w14:textId="77777777" w:rsidTr="00AC3E99">
        <w:tc>
          <w:tcPr>
            <w:tcW w:w="562" w:type="dxa"/>
            <w:vAlign w:val="center"/>
          </w:tcPr>
          <w:p w14:paraId="226CCE1F" w14:textId="77777777" w:rsidR="00454194" w:rsidRPr="00BA0FA3" w:rsidRDefault="00454194" w:rsidP="00AC3E99">
            <w:pPr>
              <w:pStyle w:val="Odlomakpopisa"/>
              <w:numPr>
                <w:ilvl w:val="0"/>
                <w:numId w:val="4"/>
              </w:numPr>
              <w:tabs>
                <w:tab w:val="left" w:pos="195"/>
              </w:tabs>
              <w:jc w:val="center"/>
              <w:rPr>
                <w:sz w:val="16"/>
                <w:szCs w:val="16"/>
              </w:rPr>
            </w:pPr>
          </w:p>
        </w:tc>
        <w:tc>
          <w:tcPr>
            <w:tcW w:w="8930" w:type="dxa"/>
          </w:tcPr>
          <w:p w14:paraId="432C3974" w14:textId="77777777" w:rsidR="00454194" w:rsidRDefault="00454194" w:rsidP="00E23946">
            <w:pPr>
              <w:jc w:val="both"/>
              <w:rPr>
                <w:b/>
                <w:sz w:val="16"/>
                <w:szCs w:val="16"/>
              </w:rPr>
            </w:pPr>
            <w:r w:rsidRPr="005841EB">
              <w:rPr>
                <w:b/>
                <w:sz w:val="16"/>
                <w:szCs w:val="16"/>
              </w:rPr>
              <w:t>Spomenička vrijednost</w:t>
            </w:r>
            <w:r>
              <w:rPr>
                <w:b/>
                <w:sz w:val="16"/>
                <w:szCs w:val="16"/>
              </w:rPr>
              <w:t xml:space="preserve"> -</w:t>
            </w:r>
            <w:r>
              <w:rPr>
                <w:sz w:val="16"/>
                <w:szCs w:val="16"/>
              </w:rPr>
              <w:t>o</w:t>
            </w:r>
            <w:r w:rsidRPr="005841EB">
              <w:rPr>
                <w:sz w:val="16"/>
                <w:szCs w:val="16"/>
              </w:rPr>
              <w:t>značava građevine ili sklop građevina šireg regionalnog i državnog značaja s iznimno očuvanim povijesnim elementima i strukturom. Građevinama ove skupine se propisuje apsolutno očuvanje i obnova prema konzervatorskim principima, uz uklanjanje neprimjerenih suvremenih intervencija</w:t>
            </w:r>
            <w:r>
              <w:rPr>
                <w:sz w:val="16"/>
                <w:szCs w:val="16"/>
              </w:rPr>
              <w:t>.</w:t>
            </w:r>
          </w:p>
          <w:p w14:paraId="12A4E7D7" w14:textId="77777777" w:rsidR="00454194" w:rsidRDefault="00454194" w:rsidP="00E23946">
            <w:pPr>
              <w:jc w:val="both"/>
              <w:rPr>
                <w:b/>
                <w:sz w:val="16"/>
                <w:szCs w:val="16"/>
              </w:rPr>
            </w:pPr>
            <w:r>
              <w:rPr>
                <w:b/>
                <w:sz w:val="16"/>
                <w:szCs w:val="16"/>
              </w:rPr>
              <w:t>I</w:t>
            </w:r>
            <w:r w:rsidRPr="005841EB">
              <w:rPr>
                <w:b/>
                <w:sz w:val="16"/>
                <w:szCs w:val="16"/>
              </w:rPr>
              <w:t>staknuta graditeljska vrijednost</w:t>
            </w:r>
            <w:r>
              <w:rPr>
                <w:sz w:val="16"/>
                <w:szCs w:val="16"/>
              </w:rPr>
              <w:t>- p</w:t>
            </w:r>
            <w:r w:rsidRPr="00BA0FA3">
              <w:rPr>
                <w:sz w:val="16"/>
                <w:szCs w:val="16"/>
              </w:rPr>
              <w:t>redstavljena je građevinama ili sklopovima građevina izuzetne spomeničke vrijednosti šireg regionalnog i državnog značaja, koje se moraju apsolutno očuvati i obnoviti metodama znanstvene obrade i konzervatorskih načela, a na kojima je dozvoljeno rušenje samo neadekvatnih suvremenih dodataka građevini</w:t>
            </w:r>
            <w:r>
              <w:rPr>
                <w:sz w:val="16"/>
                <w:szCs w:val="16"/>
              </w:rPr>
              <w:t>.</w:t>
            </w:r>
          </w:p>
          <w:p w14:paraId="5B5EEEA2" w14:textId="77777777" w:rsidR="00454194" w:rsidRDefault="00454194" w:rsidP="00E23946">
            <w:pPr>
              <w:jc w:val="both"/>
              <w:rPr>
                <w:b/>
                <w:sz w:val="16"/>
                <w:szCs w:val="16"/>
              </w:rPr>
            </w:pPr>
            <w:r>
              <w:rPr>
                <w:b/>
                <w:sz w:val="16"/>
                <w:szCs w:val="16"/>
              </w:rPr>
              <w:t xml:space="preserve">Kategorija </w:t>
            </w:r>
            <w:r w:rsidRPr="005841EB">
              <w:rPr>
                <w:b/>
                <w:sz w:val="16"/>
                <w:szCs w:val="16"/>
              </w:rPr>
              <w:t>A1</w:t>
            </w:r>
            <w:r>
              <w:rPr>
                <w:b/>
                <w:sz w:val="16"/>
                <w:szCs w:val="16"/>
              </w:rPr>
              <w:t xml:space="preserve"> – </w:t>
            </w:r>
            <w:r w:rsidRPr="00BA0FA3">
              <w:rPr>
                <w:sz w:val="16"/>
                <w:szCs w:val="16"/>
              </w:rPr>
              <w:t xml:space="preserve">građevine ili sklopovi </w:t>
            </w:r>
            <w:r>
              <w:rPr>
                <w:sz w:val="16"/>
                <w:szCs w:val="16"/>
              </w:rPr>
              <w:t>građevina izuzetne spomeničke vrijednosti šireg regionalnog i državnog značaja. Apsolutno očuvanje i obnova metodama znanstvene obrade i konzervatorskih načela. Dozvoljeno rušenje samo neadekvatnih suvremenih dodataka građevini,</w:t>
            </w:r>
          </w:p>
          <w:p w14:paraId="63F59A49" w14:textId="77777777" w:rsidR="00454194" w:rsidRDefault="00454194" w:rsidP="00E23946">
            <w:pPr>
              <w:jc w:val="both"/>
            </w:pPr>
            <w:r w:rsidRPr="000A0FE3">
              <w:rPr>
                <w:b/>
                <w:sz w:val="16"/>
                <w:szCs w:val="16"/>
              </w:rPr>
              <w:t xml:space="preserve">ili </w:t>
            </w:r>
            <w:r>
              <w:rPr>
                <w:b/>
                <w:sz w:val="16"/>
                <w:szCs w:val="16"/>
              </w:rPr>
              <w:t xml:space="preserve">drugi jednakovrijedan stupanj </w:t>
            </w:r>
            <w:r w:rsidRPr="000A0FE3">
              <w:rPr>
                <w:b/>
                <w:sz w:val="16"/>
                <w:szCs w:val="16"/>
              </w:rPr>
              <w:t>valorizacije</w:t>
            </w:r>
            <w:r>
              <w:rPr>
                <w:sz w:val="16"/>
                <w:szCs w:val="16"/>
              </w:rPr>
              <w:t xml:space="preserve">. </w:t>
            </w:r>
          </w:p>
        </w:tc>
      </w:tr>
      <w:tr w:rsidR="00454194" w14:paraId="1B06953D" w14:textId="77777777" w:rsidTr="00AC3E99">
        <w:tc>
          <w:tcPr>
            <w:tcW w:w="562" w:type="dxa"/>
            <w:vAlign w:val="center"/>
          </w:tcPr>
          <w:p w14:paraId="322B6599" w14:textId="77777777" w:rsidR="00454194" w:rsidRPr="00BA0FA3" w:rsidRDefault="00454194" w:rsidP="00AC3E99">
            <w:pPr>
              <w:pStyle w:val="Odlomakpopisa"/>
              <w:numPr>
                <w:ilvl w:val="0"/>
                <w:numId w:val="4"/>
              </w:numPr>
              <w:jc w:val="center"/>
              <w:rPr>
                <w:sz w:val="16"/>
                <w:szCs w:val="16"/>
              </w:rPr>
            </w:pPr>
          </w:p>
        </w:tc>
        <w:tc>
          <w:tcPr>
            <w:tcW w:w="8930" w:type="dxa"/>
          </w:tcPr>
          <w:p w14:paraId="45E57ECA" w14:textId="77777777" w:rsidR="00454194" w:rsidRDefault="00454194" w:rsidP="00E23946">
            <w:pPr>
              <w:jc w:val="both"/>
              <w:rPr>
                <w:b/>
                <w:sz w:val="16"/>
                <w:szCs w:val="16"/>
              </w:rPr>
            </w:pPr>
            <w:r w:rsidRPr="000A0FE3">
              <w:rPr>
                <w:b/>
                <w:sz w:val="16"/>
                <w:szCs w:val="16"/>
              </w:rPr>
              <w:t>Viša ambijentalna vrijednost</w:t>
            </w:r>
            <w:r>
              <w:rPr>
                <w:b/>
                <w:sz w:val="16"/>
                <w:szCs w:val="16"/>
              </w:rPr>
              <w:t xml:space="preserve"> – </w:t>
            </w:r>
            <w:r w:rsidRPr="000A0FE3">
              <w:rPr>
                <w:sz w:val="16"/>
                <w:szCs w:val="16"/>
              </w:rPr>
              <w:t>označava građevine šireg lokalnog i regionalnog značaja izrazite vrijednosti oblikovanja i stilskog obilježja nekog razdoblja. Građevinama ove skupine se propisuje očuvanje i obnova prema konzervatorskim principima vraćanjem u izvorno stanje, uz uklanjanje neprimjerenih suvremenih intervencija</w:t>
            </w:r>
          </w:p>
          <w:p w14:paraId="103DEDEB" w14:textId="77777777" w:rsidR="00454194" w:rsidRDefault="00454194" w:rsidP="00E23946">
            <w:pPr>
              <w:jc w:val="both"/>
              <w:rPr>
                <w:b/>
                <w:sz w:val="16"/>
                <w:szCs w:val="16"/>
              </w:rPr>
            </w:pPr>
            <w:r>
              <w:rPr>
                <w:b/>
                <w:sz w:val="16"/>
                <w:szCs w:val="16"/>
              </w:rPr>
              <w:t>V</w:t>
            </w:r>
            <w:r w:rsidRPr="000A0FE3">
              <w:rPr>
                <w:b/>
                <w:sz w:val="16"/>
                <w:szCs w:val="16"/>
              </w:rPr>
              <w:t>isoka graditeljska vrijednost</w:t>
            </w:r>
            <w:r>
              <w:rPr>
                <w:b/>
                <w:sz w:val="16"/>
                <w:szCs w:val="16"/>
              </w:rPr>
              <w:t xml:space="preserve"> - </w:t>
            </w:r>
            <w:r w:rsidRPr="000A0FE3">
              <w:rPr>
                <w:sz w:val="16"/>
                <w:szCs w:val="16"/>
              </w:rPr>
              <w:t>predstavljena je građevinama ili sklopovima građevina visoke spomeničke vrijednosti šireg lokalnog i regionalnog značaja, koje se mora očuvati i obnoviti metodama znanstvene obrade, vraćanjem građevina u izvorno stanje, a na kojima je dozvoljeno rušenje samo neadekvatnih suvremenih dodataka građevini</w:t>
            </w:r>
            <w:r>
              <w:rPr>
                <w:sz w:val="16"/>
                <w:szCs w:val="16"/>
              </w:rPr>
              <w:t>.</w:t>
            </w:r>
          </w:p>
          <w:p w14:paraId="32DCFE61" w14:textId="77777777" w:rsidR="00454194" w:rsidRPr="00BA0FA3" w:rsidRDefault="00454194" w:rsidP="00E23946">
            <w:pPr>
              <w:jc w:val="both"/>
              <w:rPr>
                <w:sz w:val="16"/>
                <w:szCs w:val="16"/>
              </w:rPr>
            </w:pPr>
            <w:r>
              <w:rPr>
                <w:b/>
                <w:sz w:val="16"/>
                <w:szCs w:val="16"/>
              </w:rPr>
              <w:t>K</w:t>
            </w:r>
            <w:r w:rsidRPr="000A0FE3">
              <w:rPr>
                <w:b/>
                <w:sz w:val="16"/>
                <w:szCs w:val="16"/>
              </w:rPr>
              <w:t>ategorija A2</w:t>
            </w:r>
            <w:r w:rsidRPr="000A0FE3">
              <w:t xml:space="preserve"> </w:t>
            </w:r>
            <w:r w:rsidRPr="00BA0FA3">
              <w:rPr>
                <w:sz w:val="16"/>
                <w:szCs w:val="16"/>
              </w:rPr>
              <w:t>– građevine ili sklopovi građevina visoke spomeničke vrijednosti š</w:t>
            </w:r>
            <w:r>
              <w:rPr>
                <w:sz w:val="16"/>
                <w:szCs w:val="16"/>
              </w:rPr>
              <w:t xml:space="preserve">ireg gradskog i regionalnog značenja. Očuvanje i obnova metodama znanstvene obrade vraćanjem građevina ili dijelova građevina u izvorno stanje. </w:t>
            </w:r>
            <w:r w:rsidRPr="00BA0FA3">
              <w:rPr>
                <w:sz w:val="16"/>
                <w:szCs w:val="16"/>
              </w:rPr>
              <w:t>Dozvoljeno rušenje samo neadekvatnih suvremenih dodataka građevini,</w:t>
            </w:r>
          </w:p>
          <w:p w14:paraId="631796F1" w14:textId="77777777" w:rsidR="00454194" w:rsidRPr="00BA0FA3" w:rsidRDefault="00454194" w:rsidP="00E23946">
            <w:pPr>
              <w:jc w:val="both"/>
              <w:rPr>
                <w:sz w:val="16"/>
                <w:szCs w:val="16"/>
              </w:rPr>
            </w:pPr>
            <w:r w:rsidRPr="000A0FE3">
              <w:rPr>
                <w:b/>
                <w:sz w:val="16"/>
                <w:szCs w:val="16"/>
              </w:rPr>
              <w:t>ili drugi jednakovrijedan stupanj valorizacije</w:t>
            </w:r>
            <w:r>
              <w:rPr>
                <w:sz w:val="16"/>
                <w:szCs w:val="16"/>
              </w:rPr>
              <w:t>.</w:t>
            </w:r>
          </w:p>
        </w:tc>
      </w:tr>
      <w:tr w:rsidR="00454194" w14:paraId="7F832A8B" w14:textId="77777777" w:rsidTr="00AC3E99">
        <w:tc>
          <w:tcPr>
            <w:tcW w:w="562" w:type="dxa"/>
            <w:vAlign w:val="center"/>
          </w:tcPr>
          <w:p w14:paraId="6697F809" w14:textId="77777777" w:rsidR="00454194" w:rsidRPr="00BA0FA3" w:rsidRDefault="00454194" w:rsidP="00AC3E99">
            <w:pPr>
              <w:pStyle w:val="Odlomakpopisa"/>
              <w:numPr>
                <w:ilvl w:val="0"/>
                <w:numId w:val="4"/>
              </w:numPr>
              <w:jc w:val="center"/>
              <w:rPr>
                <w:sz w:val="16"/>
                <w:szCs w:val="16"/>
              </w:rPr>
            </w:pPr>
          </w:p>
        </w:tc>
        <w:tc>
          <w:tcPr>
            <w:tcW w:w="8930" w:type="dxa"/>
          </w:tcPr>
          <w:p w14:paraId="6F1357EB" w14:textId="77777777" w:rsidR="00454194" w:rsidRDefault="00454194" w:rsidP="00E23946">
            <w:pPr>
              <w:jc w:val="both"/>
              <w:rPr>
                <w:b/>
                <w:sz w:val="16"/>
                <w:szCs w:val="16"/>
              </w:rPr>
            </w:pPr>
            <w:r>
              <w:rPr>
                <w:b/>
                <w:sz w:val="16"/>
                <w:szCs w:val="16"/>
              </w:rPr>
              <w:t xml:space="preserve">Ambijentalna vrijednost – </w:t>
            </w:r>
            <w:r w:rsidRPr="000A0FE3">
              <w:rPr>
                <w:sz w:val="16"/>
                <w:szCs w:val="16"/>
              </w:rPr>
              <w:t>označava građevine užeg lokalnog i regionalnog značaja, prosječnih i najčešće ispod prosječnih vrijednosti oblikovanja i stilskog obilježja nekog razdoblja koje, međutim, kao dio uličnog niza čine sastavni dio urbane strukture i slike grada. Građevinama ove skupine se pripisuje obnova prema konzervatorskim principima očuvanjem glavnih oblikovnih karakteristika pročelja uz moguće intervencije na ostalim dijelovima građevine koje ne narušavaju širi vanjski ambijentalni integritet urbane strukture.</w:t>
            </w:r>
          </w:p>
          <w:p w14:paraId="5420CCBA" w14:textId="77777777" w:rsidR="00454194" w:rsidRDefault="00454194" w:rsidP="00E23946">
            <w:pPr>
              <w:jc w:val="both"/>
              <w:rPr>
                <w:b/>
                <w:sz w:val="16"/>
                <w:szCs w:val="16"/>
              </w:rPr>
            </w:pPr>
            <w:r>
              <w:rPr>
                <w:b/>
                <w:sz w:val="16"/>
                <w:szCs w:val="16"/>
              </w:rPr>
              <w:t>S</w:t>
            </w:r>
            <w:r w:rsidRPr="000A0FE3">
              <w:rPr>
                <w:b/>
                <w:sz w:val="16"/>
                <w:szCs w:val="16"/>
              </w:rPr>
              <w:t>rednja graditeljska vrijednost</w:t>
            </w:r>
            <w:r>
              <w:rPr>
                <w:b/>
                <w:sz w:val="16"/>
                <w:szCs w:val="16"/>
              </w:rPr>
              <w:t xml:space="preserve"> – </w:t>
            </w:r>
            <w:r w:rsidRPr="000A0FE3">
              <w:rPr>
                <w:sz w:val="16"/>
                <w:szCs w:val="16"/>
              </w:rPr>
              <w:t>predstavljena je građevinama ili sklopovima građevina ambijentalne vrijednosti užeg lokalnog i regionalnog značaja, koje se saniraju i tipološki obnavljaju metodama znanstvene obrade s mogućnostima vraćanja građevina ili dijelova građevina u izvorno stanje, a što znači očuvanje izvornih arhitektonskih elemenata pročelja s mogućnostima adaptacije i preoblikovanja onih arhitektonskih elemenata i dijelova, koji ne predstavljaju bitne determinante njihovog oblikovanja u odnosu na vrijeme nastanka – ili slične vrijednosti valorizacije</w:t>
            </w:r>
            <w:r>
              <w:rPr>
                <w:sz w:val="16"/>
                <w:szCs w:val="16"/>
              </w:rPr>
              <w:t>.</w:t>
            </w:r>
          </w:p>
          <w:p w14:paraId="095AED3D" w14:textId="77777777" w:rsidR="00454194" w:rsidRDefault="00454194" w:rsidP="00E23946">
            <w:pPr>
              <w:jc w:val="both"/>
            </w:pPr>
            <w:r>
              <w:rPr>
                <w:b/>
                <w:sz w:val="16"/>
                <w:szCs w:val="16"/>
              </w:rPr>
              <w:t>K</w:t>
            </w:r>
            <w:r w:rsidRPr="000A0FE3">
              <w:rPr>
                <w:b/>
                <w:sz w:val="16"/>
                <w:szCs w:val="16"/>
              </w:rPr>
              <w:t>ategorija B3</w:t>
            </w:r>
            <w:r>
              <w:t xml:space="preserve"> </w:t>
            </w:r>
            <w:r w:rsidRPr="006B728E">
              <w:rPr>
                <w:sz w:val="16"/>
                <w:szCs w:val="16"/>
              </w:rPr>
              <w:t>– građevine ili sklopovi građevina ambijentalne vrijednosti gradskog značaja. Sanacija i tipološka obnova metodama znanstvene obrade s mogućnostima vraćanja građevna ili dijelova građevina u izvorno stanje. Očuvanje izvornih elemenata pročelja s mogućnostima adaptacije. Dozvoljeno rušenje samo pojedinih neadekvatni</w:t>
            </w:r>
            <w:r>
              <w:rPr>
                <w:sz w:val="16"/>
                <w:szCs w:val="16"/>
              </w:rPr>
              <w:t>h suvremenih dodataka građevini. Na građevinama ove kategorije moguće je preoblikovanje onih arhitektonskih elemenata i dijelova koji ne predstavljaju bitne determinante njihovog oblikovanja u odnosu na vrijeme nastanka,</w:t>
            </w:r>
          </w:p>
          <w:p w14:paraId="004C05B2" w14:textId="77777777" w:rsidR="00454194" w:rsidRDefault="00454194" w:rsidP="00E23946">
            <w:pPr>
              <w:jc w:val="both"/>
            </w:pPr>
            <w:r w:rsidRPr="000A0FE3">
              <w:rPr>
                <w:b/>
                <w:sz w:val="16"/>
                <w:szCs w:val="16"/>
              </w:rPr>
              <w:t>ili drugi jednakovrijedan stupanj valorizacije</w:t>
            </w:r>
            <w:r>
              <w:rPr>
                <w:sz w:val="16"/>
                <w:szCs w:val="16"/>
              </w:rPr>
              <w:t>.</w:t>
            </w:r>
          </w:p>
        </w:tc>
      </w:tr>
      <w:tr w:rsidR="00454194" w14:paraId="18C38E05" w14:textId="77777777" w:rsidTr="00AC3E99">
        <w:tc>
          <w:tcPr>
            <w:tcW w:w="562" w:type="dxa"/>
            <w:vAlign w:val="center"/>
          </w:tcPr>
          <w:p w14:paraId="66040F21" w14:textId="77777777" w:rsidR="00454194" w:rsidRPr="00BA0FA3" w:rsidRDefault="00454194" w:rsidP="00AC3E99">
            <w:pPr>
              <w:pStyle w:val="Odlomakpopisa"/>
              <w:numPr>
                <w:ilvl w:val="0"/>
                <w:numId w:val="4"/>
              </w:numPr>
              <w:jc w:val="center"/>
              <w:rPr>
                <w:sz w:val="16"/>
                <w:szCs w:val="16"/>
              </w:rPr>
            </w:pPr>
          </w:p>
        </w:tc>
        <w:tc>
          <w:tcPr>
            <w:tcW w:w="8930" w:type="dxa"/>
          </w:tcPr>
          <w:p w14:paraId="44C55E26" w14:textId="77777777" w:rsidR="00454194" w:rsidRDefault="00454194" w:rsidP="00E23946">
            <w:pPr>
              <w:jc w:val="both"/>
              <w:rPr>
                <w:b/>
                <w:sz w:val="16"/>
                <w:szCs w:val="16"/>
              </w:rPr>
            </w:pPr>
            <w:r>
              <w:rPr>
                <w:b/>
                <w:sz w:val="16"/>
                <w:szCs w:val="16"/>
              </w:rPr>
              <w:t xml:space="preserve">Uklopljena građevina – </w:t>
            </w:r>
            <w:r w:rsidRPr="000A0FE3">
              <w:rPr>
                <w:sz w:val="16"/>
                <w:szCs w:val="16"/>
              </w:rPr>
              <w:t>označava građevine koje tlocrtnim i visinskim gabaritima i oblikovanjem poštuju vrijednosti i karakteristike urbane strukture u kojoj se nalaze. Građevinama ove skupine se pripisuje zadržavanje sadašnjih karakteristika, uz moguće intervencije u cilju poboljšavanja postojećeg stanja.</w:t>
            </w:r>
          </w:p>
          <w:p w14:paraId="62B9A6A1" w14:textId="77777777" w:rsidR="00454194" w:rsidRPr="00BA0FA3" w:rsidRDefault="00454194" w:rsidP="00E23946">
            <w:pPr>
              <w:jc w:val="both"/>
              <w:rPr>
                <w:sz w:val="16"/>
                <w:szCs w:val="16"/>
              </w:rPr>
            </w:pPr>
            <w:r>
              <w:rPr>
                <w:b/>
                <w:sz w:val="16"/>
                <w:szCs w:val="16"/>
              </w:rPr>
              <w:t>S</w:t>
            </w:r>
            <w:r w:rsidRPr="000A0FE3">
              <w:rPr>
                <w:b/>
                <w:sz w:val="16"/>
                <w:szCs w:val="16"/>
              </w:rPr>
              <w:t>kromna graditeljska vrijednost</w:t>
            </w:r>
            <w:r>
              <w:rPr>
                <w:b/>
                <w:sz w:val="16"/>
                <w:szCs w:val="16"/>
              </w:rPr>
              <w:t xml:space="preserve"> – </w:t>
            </w:r>
            <w:r w:rsidRPr="000A0FE3">
              <w:rPr>
                <w:sz w:val="16"/>
                <w:szCs w:val="16"/>
              </w:rPr>
              <w:t>uključuje građevine ili sklopove građevine skromne ambijentalne vrijednosti lokalnog značaja, na kojima je dozvoljena djelomična izmjena arhitekture, konstrukcije i volumena uz očuvanje izvornih elemenata pročelja, odnosno samo onih koji predstavljaju bitne determinante njihovog oblikovanja u odnosu na vrijeme nastanka</w:t>
            </w:r>
            <w:r>
              <w:rPr>
                <w:sz w:val="16"/>
                <w:szCs w:val="16"/>
              </w:rPr>
              <w:t>.</w:t>
            </w:r>
          </w:p>
          <w:p w14:paraId="073A4BA1" w14:textId="77777777" w:rsidR="00454194" w:rsidRDefault="00454194" w:rsidP="00E23946">
            <w:pPr>
              <w:jc w:val="both"/>
            </w:pPr>
            <w:r>
              <w:rPr>
                <w:b/>
                <w:sz w:val="16"/>
                <w:szCs w:val="16"/>
              </w:rPr>
              <w:t>K</w:t>
            </w:r>
            <w:r w:rsidRPr="000A0FE3">
              <w:rPr>
                <w:b/>
                <w:sz w:val="16"/>
                <w:szCs w:val="16"/>
              </w:rPr>
              <w:t>ategorija B4</w:t>
            </w:r>
            <w:r>
              <w:t xml:space="preserve"> </w:t>
            </w:r>
            <w:r w:rsidRPr="000B5CB5">
              <w:rPr>
                <w:sz w:val="16"/>
                <w:szCs w:val="16"/>
              </w:rPr>
              <w:t>–</w:t>
            </w:r>
            <w:r>
              <w:t xml:space="preserve"> </w:t>
            </w:r>
            <w:r w:rsidRPr="006B728E">
              <w:rPr>
                <w:sz w:val="16"/>
                <w:szCs w:val="16"/>
              </w:rPr>
              <w:t>građevine ili sklopovi građevina skromne ambijentalne vrijednosti gradskog značaja.</w:t>
            </w:r>
            <w:r>
              <w:rPr>
                <w:sz w:val="16"/>
                <w:szCs w:val="16"/>
              </w:rPr>
              <w:t xml:space="preserve"> Izmjena arhitektonske strukture i pojedinih elemenata konstrukcije uz očuvanje izvornih elemenata pročelja. Na tim je građevinama moguće preoblikovati sve one arhitektonske elemente kako u oblikovanju pročelja tako u volumenu zgrade koji ne predstavljaju bitne </w:t>
            </w:r>
            <w:r w:rsidRPr="006B728E">
              <w:rPr>
                <w:sz w:val="16"/>
                <w:szCs w:val="16"/>
              </w:rPr>
              <w:t>determinante njihovog oblikovanja u odnosu na vrijeme nastanka,</w:t>
            </w:r>
          </w:p>
          <w:p w14:paraId="62740A7F" w14:textId="77777777" w:rsidR="00454194" w:rsidRDefault="00454194" w:rsidP="00E23946">
            <w:pPr>
              <w:jc w:val="both"/>
            </w:pPr>
            <w:r w:rsidRPr="000A0FE3">
              <w:rPr>
                <w:b/>
                <w:sz w:val="16"/>
                <w:szCs w:val="16"/>
              </w:rPr>
              <w:t>ili drugi jednakovrijedan stupanj valorizacije</w:t>
            </w:r>
            <w:r>
              <w:rPr>
                <w:sz w:val="16"/>
                <w:szCs w:val="16"/>
              </w:rPr>
              <w:t>.</w:t>
            </w:r>
          </w:p>
        </w:tc>
      </w:tr>
      <w:tr w:rsidR="00454194" w14:paraId="27E4A05C" w14:textId="77777777" w:rsidTr="00AC3E99">
        <w:tc>
          <w:tcPr>
            <w:tcW w:w="562" w:type="dxa"/>
            <w:vAlign w:val="center"/>
          </w:tcPr>
          <w:p w14:paraId="212C0E2A" w14:textId="77777777" w:rsidR="00454194" w:rsidRPr="00BA0FA3" w:rsidRDefault="00454194" w:rsidP="00AC3E99">
            <w:pPr>
              <w:pStyle w:val="Odlomakpopisa"/>
              <w:numPr>
                <w:ilvl w:val="0"/>
                <w:numId w:val="4"/>
              </w:numPr>
              <w:jc w:val="center"/>
              <w:rPr>
                <w:sz w:val="16"/>
                <w:szCs w:val="16"/>
              </w:rPr>
            </w:pPr>
          </w:p>
        </w:tc>
        <w:tc>
          <w:tcPr>
            <w:tcW w:w="8930" w:type="dxa"/>
          </w:tcPr>
          <w:p w14:paraId="32282B83" w14:textId="77777777" w:rsidR="00454194" w:rsidRDefault="00454194" w:rsidP="00E23946">
            <w:pPr>
              <w:jc w:val="both"/>
              <w:rPr>
                <w:b/>
                <w:sz w:val="16"/>
                <w:szCs w:val="16"/>
              </w:rPr>
            </w:pPr>
            <w:r>
              <w:rPr>
                <w:b/>
                <w:sz w:val="16"/>
                <w:szCs w:val="16"/>
              </w:rPr>
              <w:t xml:space="preserve">Neuklopljena građevina – </w:t>
            </w:r>
            <w:r w:rsidRPr="000A0FE3">
              <w:rPr>
                <w:sz w:val="16"/>
                <w:szCs w:val="16"/>
              </w:rPr>
              <w:t>označava građevine koje tlocrtnim i visinskim gabaritima i oblikovanjem ne poštuju vrijednosti i karakteristike urbane strukture u kojoj se nalaze ili čije je oblikovanje rezultiralo lošim faksimilom povijesne gradnje. Građevinama ove skupine se propisuje izmjena sadašnjih karakteristika u vidu preoblikovanja pročelja pa sve do rušenja i izmjene graditeljske strukture u cilju uspostave primjerenih ambijentalnih karakteristika cjeline</w:t>
            </w:r>
            <w:r>
              <w:rPr>
                <w:sz w:val="16"/>
                <w:szCs w:val="16"/>
              </w:rPr>
              <w:t>.</w:t>
            </w:r>
          </w:p>
          <w:p w14:paraId="4A1A1AA7" w14:textId="77777777" w:rsidR="00454194" w:rsidRDefault="00454194" w:rsidP="00E23946">
            <w:pPr>
              <w:jc w:val="both"/>
              <w:rPr>
                <w:b/>
                <w:sz w:val="16"/>
                <w:szCs w:val="16"/>
              </w:rPr>
            </w:pPr>
            <w:r>
              <w:rPr>
                <w:b/>
                <w:sz w:val="16"/>
                <w:szCs w:val="16"/>
              </w:rPr>
              <w:t>B</w:t>
            </w:r>
            <w:r w:rsidRPr="000A0FE3">
              <w:rPr>
                <w:b/>
                <w:sz w:val="16"/>
                <w:szCs w:val="16"/>
              </w:rPr>
              <w:t>ez graditeljskih vrijednosti</w:t>
            </w:r>
            <w:r>
              <w:rPr>
                <w:b/>
                <w:sz w:val="16"/>
                <w:szCs w:val="16"/>
              </w:rPr>
              <w:t xml:space="preserve"> – </w:t>
            </w:r>
            <w:r w:rsidRPr="000A0FE3">
              <w:rPr>
                <w:sz w:val="16"/>
                <w:szCs w:val="16"/>
              </w:rPr>
              <w:t>uključuje građevine ili sklopove građevina vrlo skromnih arhitektonskih vrijednosti na kojima je dozvoljena potpuna izmjena konstrukcije i pročelja, a koje se smiju i rušiti. Ova kategorija ne uključuje ekonomsku vrijednost zgrade, već vrijednost povijesno – stilsku i urbano</w:t>
            </w:r>
            <w:r>
              <w:rPr>
                <w:sz w:val="16"/>
                <w:szCs w:val="16"/>
              </w:rPr>
              <w:t xml:space="preserve"> – ambijentalnog karaktera.</w:t>
            </w:r>
          </w:p>
          <w:p w14:paraId="667D5F3E" w14:textId="77777777" w:rsidR="00454194" w:rsidRDefault="00454194" w:rsidP="00E23946">
            <w:pPr>
              <w:jc w:val="both"/>
            </w:pPr>
            <w:r>
              <w:rPr>
                <w:b/>
                <w:sz w:val="16"/>
                <w:szCs w:val="16"/>
              </w:rPr>
              <w:t>K</w:t>
            </w:r>
            <w:r w:rsidRPr="000A0FE3">
              <w:rPr>
                <w:b/>
                <w:sz w:val="16"/>
                <w:szCs w:val="16"/>
              </w:rPr>
              <w:t>ategorija B5</w:t>
            </w:r>
            <w:r w:rsidRPr="000A0FE3">
              <w:t xml:space="preserve"> </w:t>
            </w:r>
            <w:r>
              <w:rPr>
                <w:b/>
                <w:sz w:val="16"/>
                <w:szCs w:val="16"/>
              </w:rPr>
              <w:t>–</w:t>
            </w:r>
            <w:r w:rsidRPr="006B728E">
              <w:rPr>
                <w:sz w:val="16"/>
                <w:szCs w:val="16"/>
              </w:rPr>
              <w:t xml:space="preserve"> građevine ili sklopovi građevina skromne</w:t>
            </w:r>
            <w:r>
              <w:rPr>
                <w:sz w:val="16"/>
                <w:szCs w:val="16"/>
              </w:rPr>
              <w:t xml:space="preserve"> arhitektonske vrijednosti. Dozvoljena potpuna izmjena pojedinih elemenata konstrukcije i pročelja te je dozvoljeno rušenje,</w:t>
            </w:r>
          </w:p>
          <w:p w14:paraId="72BBC0E9" w14:textId="77777777" w:rsidR="00454194" w:rsidRPr="0014797E" w:rsidRDefault="00454194" w:rsidP="00E23946">
            <w:pPr>
              <w:jc w:val="both"/>
              <w:rPr>
                <w:sz w:val="16"/>
                <w:szCs w:val="16"/>
              </w:rPr>
            </w:pPr>
            <w:r w:rsidRPr="000A0FE3">
              <w:rPr>
                <w:b/>
                <w:sz w:val="16"/>
                <w:szCs w:val="16"/>
              </w:rPr>
              <w:t>ili drugi jednakovrijedan stupanj valorizacije</w:t>
            </w:r>
            <w:r>
              <w:rPr>
                <w:sz w:val="16"/>
                <w:szCs w:val="16"/>
              </w:rPr>
              <w:t>.</w:t>
            </w:r>
          </w:p>
        </w:tc>
      </w:tr>
    </w:tbl>
    <w:p w14:paraId="39663E32" w14:textId="1C7C62F0" w:rsidR="00454194" w:rsidRDefault="00454194" w:rsidP="00D2714C">
      <w:pPr>
        <w:jc w:val="both"/>
      </w:pPr>
    </w:p>
    <w:sectPr w:rsidR="00454194" w:rsidSect="00B35F9C">
      <w:headerReference w:type="default" r:id="rId8"/>
      <w:pgSz w:w="12240" w:h="15840"/>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46EE" w14:textId="77777777" w:rsidR="0007497C" w:rsidRDefault="0007497C" w:rsidP="0007497C">
      <w:pPr>
        <w:spacing w:after="0" w:line="240" w:lineRule="auto"/>
      </w:pPr>
      <w:r>
        <w:separator/>
      </w:r>
    </w:p>
  </w:endnote>
  <w:endnote w:type="continuationSeparator" w:id="0">
    <w:p w14:paraId="0F23B7AE" w14:textId="77777777" w:rsidR="0007497C" w:rsidRDefault="0007497C" w:rsidP="0007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515DB" w14:textId="77777777" w:rsidR="0007497C" w:rsidRDefault="0007497C" w:rsidP="0007497C">
      <w:pPr>
        <w:spacing w:after="0" w:line="240" w:lineRule="auto"/>
      </w:pPr>
      <w:r>
        <w:separator/>
      </w:r>
    </w:p>
  </w:footnote>
  <w:footnote w:type="continuationSeparator" w:id="0">
    <w:p w14:paraId="5F1A2D16" w14:textId="77777777" w:rsidR="0007497C" w:rsidRDefault="0007497C" w:rsidP="0007497C">
      <w:pPr>
        <w:spacing w:after="0" w:line="240" w:lineRule="auto"/>
      </w:pPr>
      <w:r>
        <w:continuationSeparator/>
      </w:r>
    </w:p>
  </w:footnote>
  <w:footnote w:id="1">
    <w:p w14:paraId="30719713" w14:textId="031F8D65" w:rsidR="0085133D" w:rsidRDefault="0085133D">
      <w:pPr>
        <w:pStyle w:val="Tekstfusnote"/>
      </w:pPr>
      <w:r>
        <w:rPr>
          <w:rStyle w:val="Referencafusnote"/>
        </w:rPr>
        <w:footnoteRef/>
      </w:r>
      <w:r>
        <w:t xml:space="preserve"> Ukoliko je zgrada dio zaštićene povijesne cjeline molimo uz ovaj obrazac dostaviti i potvrdu </w:t>
      </w:r>
      <w:r w:rsidR="00140423">
        <w:t xml:space="preserve">o tome od strane </w:t>
      </w:r>
      <w:r>
        <w:t>nadležnog Konzervatorskog odjela</w:t>
      </w:r>
    </w:p>
  </w:footnote>
  <w:footnote w:id="2">
    <w:p w14:paraId="34DF4826" w14:textId="56E99A05" w:rsidR="00CB6459" w:rsidRDefault="00CB6459">
      <w:pPr>
        <w:pStyle w:val="Tekstfusnote"/>
      </w:pPr>
      <w:r>
        <w:rPr>
          <w:rStyle w:val="Referencafusnote"/>
        </w:rPr>
        <w:footnoteRef/>
      </w:r>
      <w:r>
        <w:t xml:space="preserve"> Vidi aneks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F502" w14:textId="77777777" w:rsidR="0007497C" w:rsidRDefault="0007497C">
    <w:pPr>
      <w:pStyle w:val="Zaglavlje"/>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764"/>
    </w:tblGrid>
    <w:tr w:rsidR="0007497C" w14:paraId="53C85272" w14:textId="77777777" w:rsidTr="0007497C">
      <w:tc>
        <w:tcPr>
          <w:tcW w:w="4811" w:type="dxa"/>
          <w:vAlign w:val="center"/>
        </w:tcPr>
        <w:p w14:paraId="4766F66A" w14:textId="77777777" w:rsidR="0007497C" w:rsidRDefault="0007497C" w:rsidP="009D2FCA">
          <w:pPr>
            <w:pStyle w:val="Zaglavlje"/>
          </w:pPr>
          <w:r>
            <w:rPr>
              <w:noProof/>
              <w:lang w:val="en-US"/>
            </w:rPr>
            <w:drawing>
              <wp:inline distT="0" distB="0" distL="0" distR="0" wp14:anchorId="33F10DBF" wp14:editId="41A9233E">
                <wp:extent cx="1105231" cy="537944"/>
                <wp:effectExtent l="0" t="0" r="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na_mala.png"/>
                        <pic:cNvPicPr/>
                      </pic:nvPicPr>
                      <pic:blipFill>
                        <a:blip r:embed="rId1">
                          <a:extLst>
                            <a:ext uri="{28A0092B-C50C-407E-A947-70E740481C1C}">
                              <a14:useLocalDpi xmlns:a14="http://schemas.microsoft.com/office/drawing/2010/main" val="0"/>
                            </a:ext>
                          </a:extLst>
                        </a:blip>
                        <a:stretch>
                          <a:fillRect/>
                        </a:stretch>
                      </pic:blipFill>
                      <pic:spPr>
                        <a:xfrm>
                          <a:off x="0" y="0"/>
                          <a:ext cx="1107798" cy="539193"/>
                        </a:xfrm>
                        <a:prstGeom prst="rect">
                          <a:avLst/>
                        </a:prstGeom>
                      </pic:spPr>
                    </pic:pic>
                  </a:graphicData>
                </a:graphic>
              </wp:inline>
            </w:drawing>
          </w:r>
        </w:p>
      </w:tc>
      <w:tc>
        <w:tcPr>
          <w:tcW w:w="4811" w:type="dxa"/>
          <w:vAlign w:val="center"/>
        </w:tcPr>
        <w:p w14:paraId="54080C2F" w14:textId="2DED08E7" w:rsidR="0007497C" w:rsidRDefault="00B35F9C" w:rsidP="009D2FCA">
          <w:pPr>
            <w:pStyle w:val="Zaglavlje"/>
            <w:jc w:val="right"/>
          </w:pPr>
          <w:r>
            <w:rPr>
              <w:noProof/>
            </w:rPr>
            <w:drawing>
              <wp:inline distT="0" distB="0" distL="0" distR="0" wp14:anchorId="4EF4F4AB" wp14:editId="049A7A6D">
                <wp:extent cx="2415540" cy="804044"/>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4608" cy="807063"/>
                        </a:xfrm>
                        <a:prstGeom prst="rect">
                          <a:avLst/>
                        </a:prstGeom>
                        <a:noFill/>
                        <a:ln>
                          <a:noFill/>
                        </a:ln>
                      </pic:spPr>
                    </pic:pic>
                  </a:graphicData>
                </a:graphic>
              </wp:inline>
            </w:drawing>
          </w:r>
        </w:p>
      </w:tc>
    </w:tr>
  </w:tbl>
  <w:p w14:paraId="42EF1104" w14:textId="77777777" w:rsidR="0007497C" w:rsidRDefault="0007497C" w:rsidP="00B35F9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79"/>
    <w:multiLevelType w:val="hybridMultilevel"/>
    <w:tmpl w:val="5E487C3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E93099"/>
    <w:multiLevelType w:val="hybridMultilevel"/>
    <w:tmpl w:val="BEE4B556"/>
    <w:lvl w:ilvl="0" w:tplc="1B12C24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B8642A"/>
    <w:multiLevelType w:val="hybridMultilevel"/>
    <w:tmpl w:val="E9CA9F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45B6DC7"/>
    <w:multiLevelType w:val="hybridMultilevel"/>
    <w:tmpl w:val="7E2A9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032BB4"/>
    <w:multiLevelType w:val="hybridMultilevel"/>
    <w:tmpl w:val="CE88DB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2F"/>
    <w:rsid w:val="000103F2"/>
    <w:rsid w:val="0001049E"/>
    <w:rsid w:val="000141E9"/>
    <w:rsid w:val="00066361"/>
    <w:rsid w:val="0007497C"/>
    <w:rsid w:val="0009087D"/>
    <w:rsid w:val="00140423"/>
    <w:rsid w:val="001B10FF"/>
    <w:rsid w:val="001E41FA"/>
    <w:rsid w:val="001E4C8D"/>
    <w:rsid w:val="001F128B"/>
    <w:rsid w:val="00204072"/>
    <w:rsid w:val="00242C50"/>
    <w:rsid w:val="00270827"/>
    <w:rsid w:val="00271EC1"/>
    <w:rsid w:val="00387FD2"/>
    <w:rsid w:val="0039336D"/>
    <w:rsid w:val="00396A2C"/>
    <w:rsid w:val="003A2C48"/>
    <w:rsid w:val="00436F26"/>
    <w:rsid w:val="00454194"/>
    <w:rsid w:val="00460BF8"/>
    <w:rsid w:val="004612CB"/>
    <w:rsid w:val="00477010"/>
    <w:rsid w:val="004B1008"/>
    <w:rsid w:val="004C1D31"/>
    <w:rsid w:val="006118F3"/>
    <w:rsid w:val="006335DC"/>
    <w:rsid w:val="00657B7E"/>
    <w:rsid w:val="0066278E"/>
    <w:rsid w:val="0066400D"/>
    <w:rsid w:val="00686ACF"/>
    <w:rsid w:val="006B6F2A"/>
    <w:rsid w:val="006D7E06"/>
    <w:rsid w:val="00716BA2"/>
    <w:rsid w:val="00722D70"/>
    <w:rsid w:val="007D6A96"/>
    <w:rsid w:val="00810544"/>
    <w:rsid w:val="008271DC"/>
    <w:rsid w:val="00843074"/>
    <w:rsid w:val="00845884"/>
    <w:rsid w:val="0085133D"/>
    <w:rsid w:val="008649D5"/>
    <w:rsid w:val="00893DFB"/>
    <w:rsid w:val="0093040F"/>
    <w:rsid w:val="00981E9E"/>
    <w:rsid w:val="00A01C8F"/>
    <w:rsid w:val="00A054D8"/>
    <w:rsid w:val="00A76058"/>
    <w:rsid w:val="00AA1CD2"/>
    <w:rsid w:val="00AB6A00"/>
    <w:rsid w:val="00AC3E99"/>
    <w:rsid w:val="00AE1D2F"/>
    <w:rsid w:val="00AF2D23"/>
    <w:rsid w:val="00B227BA"/>
    <w:rsid w:val="00B35F9C"/>
    <w:rsid w:val="00B446A7"/>
    <w:rsid w:val="00B47B6F"/>
    <w:rsid w:val="00B526F0"/>
    <w:rsid w:val="00B554B6"/>
    <w:rsid w:val="00B823A0"/>
    <w:rsid w:val="00BB4856"/>
    <w:rsid w:val="00C33C2C"/>
    <w:rsid w:val="00C73C66"/>
    <w:rsid w:val="00CB6459"/>
    <w:rsid w:val="00CD3E2D"/>
    <w:rsid w:val="00CF56BF"/>
    <w:rsid w:val="00D0345B"/>
    <w:rsid w:val="00D0629C"/>
    <w:rsid w:val="00D2714C"/>
    <w:rsid w:val="00D726D9"/>
    <w:rsid w:val="00D818D6"/>
    <w:rsid w:val="00DB0182"/>
    <w:rsid w:val="00DB535C"/>
    <w:rsid w:val="00E2628E"/>
    <w:rsid w:val="00EB552D"/>
    <w:rsid w:val="00ED3ECE"/>
    <w:rsid w:val="00F1225E"/>
    <w:rsid w:val="00F1285B"/>
    <w:rsid w:val="00F17FA9"/>
    <w:rsid w:val="00F26CBD"/>
    <w:rsid w:val="00F30D37"/>
    <w:rsid w:val="00F32788"/>
    <w:rsid w:val="00F95F78"/>
    <w:rsid w:val="00FA05C4"/>
    <w:rsid w:val="00FC6536"/>
    <w:rsid w:val="00FD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7971E"/>
  <w15:docId w15:val="{AF9F032F-BCDD-441A-A3F1-A5C4302B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6D9"/>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E1D2F"/>
    <w:pPr>
      <w:ind w:left="720"/>
      <w:contextualSpacing/>
    </w:pPr>
  </w:style>
  <w:style w:type="paragraph" w:styleId="Zaglavlje">
    <w:name w:val="header"/>
    <w:basedOn w:val="Normal"/>
    <w:link w:val="ZaglavljeChar"/>
    <w:uiPriority w:val="99"/>
    <w:unhideWhenUsed/>
    <w:rsid w:val="0007497C"/>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07497C"/>
    <w:rPr>
      <w:lang w:val="hr-HR"/>
    </w:rPr>
  </w:style>
  <w:style w:type="paragraph" w:styleId="Podnoje">
    <w:name w:val="footer"/>
    <w:basedOn w:val="Normal"/>
    <w:link w:val="PodnojeChar"/>
    <w:uiPriority w:val="99"/>
    <w:unhideWhenUsed/>
    <w:rsid w:val="0007497C"/>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07497C"/>
    <w:rPr>
      <w:lang w:val="hr-HR"/>
    </w:rPr>
  </w:style>
  <w:style w:type="paragraph" w:styleId="Tekstbalonia">
    <w:name w:val="Balloon Text"/>
    <w:basedOn w:val="Normal"/>
    <w:link w:val="TekstbaloniaChar"/>
    <w:uiPriority w:val="99"/>
    <w:semiHidden/>
    <w:unhideWhenUsed/>
    <w:rsid w:val="000749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7497C"/>
    <w:rPr>
      <w:rFonts w:ascii="Tahoma" w:hAnsi="Tahoma" w:cs="Tahoma"/>
      <w:sz w:val="16"/>
      <w:szCs w:val="16"/>
      <w:lang w:val="hr-HR"/>
    </w:rPr>
  </w:style>
  <w:style w:type="table" w:styleId="Reetkatablice">
    <w:name w:val="Table Grid"/>
    <w:basedOn w:val="Obinatablica"/>
    <w:uiPriority w:val="59"/>
    <w:rsid w:val="00074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6D7E0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D7E06"/>
    <w:rPr>
      <w:sz w:val="20"/>
      <w:szCs w:val="20"/>
      <w:lang w:val="hr-HR"/>
    </w:rPr>
  </w:style>
  <w:style w:type="character" w:styleId="Referencafusnote">
    <w:name w:val="footnote reference"/>
    <w:basedOn w:val="Zadanifontodlomka"/>
    <w:uiPriority w:val="99"/>
    <w:semiHidden/>
    <w:unhideWhenUsed/>
    <w:rsid w:val="006D7E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9DC9B-D83F-468E-8286-B5E98B86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4</Pages>
  <Words>1316</Words>
  <Characters>7502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IRENA</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Percan</dc:creator>
  <cp:lastModifiedBy>Dino Glavičić</cp:lastModifiedBy>
  <cp:revision>18</cp:revision>
  <dcterms:created xsi:type="dcterms:W3CDTF">2021-02-10T13:03:00Z</dcterms:created>
  <dcterms:modified xsi:type="dcterms:W3CDTF">2021-05-14T11:30:00Z</dcterms:modified>
</cp:coreProperties>
</file>