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3A23" w:rsidRPr="0097251A" w:rsidRDefault="007E3A23" w:rsidP="00CC5183">
      <w:pPr>
        <w:jc w:val="center"/>
        <w:rPr>
          <w:rFonts w:ascii="Arial" w:hAnsi="Arial" w:cs="Arial"/>
          <w:b/>
          <w:sz w:val="22"/>
          <w:szCs w:val="22"/>
        </w:rPr>
      </w:pPr>
      <w:r w:rsidRPr="0097251A">
        <w:rPr>
          <w:rFonts w:ascii="Arial" w:hAnsi="Arial" w:cs="Arial"/>
          <w:b/>
          <w:sz w:val="22"/>
          <w:szCs w:val="22"/>
        </w:rPr>
        <w:t xml:space="preserve">OBRAZLOŽENJE UZ IZMJENE I DOPUNE PRORAČUNA </w:t>
      </w:r>
    </w:p>
    <w:p w:rsidR="007E3A23" w:rsidRPr="0021700D" w:rsidRDefault="007E3A23" w:rsidP="00CC5183">
      <w:pPr>
        <w:jc w:val="center"/>
        <w:rPr>
          <w:rFonts w:ascii="Arial" w:hAnsi="Arial" w:cs="Arial"/>
          <w:b/>
          <w:sz w:val="22"/>
          <w:szCs w:val="22"/>
        </w:rPr>
      </w:pPr>
      <w:r w:rsidRPr="0097251A">
        <w:rPr>
          <w:rFonts w:ascii="Arial" w:hAnsi="Arial" w:cs="Arial"/>
          <w:b/>
          <w:sz w:val="22"/>
          <w:szCs w:val="22"/>
        </w:rPr>
        <w:t>ISTARSKE ŽUPANIJE ZA 20</w:t>
      </w:r>
      <w:r w:rsidR="00810CD1">
        <w:rPr>
          <w:rFonts w:ascii="Arial" w:hAnsi="Arial" w:cs="Arial"/>
          <w:b/>
          <w:sz w:val="22"/>
          <w:szCs w:val="22"/>
        </w:rPr>
        <w:t>2</w:t>
      </w:r>
      <w:r w:rsidR="00781349">
        <w:rPr>
          <w:rFonts w:ascii="Arial" w:hAnsi="Arial" w:cs="Arial"/>
          <w:b/>
          <w:sz w:val="22"/>
          <w:szCs w:val="22"/>
        </w:rPr>
        <w:t>1</w:t>
      </w:r>
      <w:r w:rsidRPr="0097251A">
        <w:rPr>
          <w:rFonts w:ascii="Arial" w:hAnsi="Arial" w:cs="Arial"/>
          <w:b/>
          <w:sz w:val="22"/>
          <w:szCs w:val="22"/>
        </w:rPr>
        <w:t>. GODINU</w:t>
      </w:r>
    </w:p>
    <w:p w:rsidR="007E3A23" w:rsidRPr="00A0475C" w:rsidRDefault="007E3A23" w:rsidP="00CC5183">
      <w:pPr>
        <w:outlineLvl w:val="0"/>
        <w:rPr>
          <w:rFonts w:ascii="Arial" w:hAnsi="Arial" w:cs="Arial"/>
          <w:sz w:val="22"/>
          <w:szCs w:val="22"/>
        </w:rPr>
      </w:pPr>
    </w:p>
    <w:p w:rsidR="007E3A23" w:rsidRPr="00A0475C" w:rsidRDefault="007E3A23" w:rsidP="00CC5183">
      <w:pPr>
        <w:outlineLvl w:val="0"/>
        <w:rPr>
          <w:rFonts w:ascii="Arial" w:hAnsi="Arial" w:cs="Arial"/>
          <w:b/>
          <w:sz w:val="22"/>
          <w:szCs w:val="22"/>
        </w:rPr>
      </w:pPr>
      <w:r w:rsidRPr="00A0475C">
        <w:rPr>
          <w:rFonts w:ascii="Arial" w:hAnsi="Arial" w:cs="Arial"/>
          <w:b/>
          <w:sz w:val="22"/>
          <w:szCs w:val="22"/>
        </w:rPr>
        <w:t xml:space="preserve">OSNOVNE  ZNAČAJKE </w:t>
      </w:r>
    </w:p>
    <w:p w:rsidR="007E3A23" w:rsidRPr="00A0475C" w:rsidRDefault="007E3A23" w:rsidP="00CC5183">
      <w:pPr>
        <w:jc w:val="both"/>
        <w:rPr>
          <w:rFonts w:ascii="Arial" w:hAnsi="Arial" w:cs="Arial"/>
          <w:sz w:val="22"/>
          <w:szCs w:val="22"/>
          <w:highlight w:val="yellow"/>
        </w:rPr>
      </w:pPr>
    </w:p>
    <w:p w:rsidR="007E3A23" w:rsidRDefault="0097251A" w:rsidP="00CC5183">
      <w:pPr>
        <w:jc w:val="both"/>
        <w:rPr>
          <w:rFonts w:ascii="Arial" w:hAnsi="Arial" w:cs="Arial"/>
          <w:sz w:val="22"/>
          <w:szCs w:val="22"/>
        </w:rPr>
      </w:pPr>
      <w:r w:rsidRPr="00A0475C">
        <w:rPr>
          <w:rFonts w:ascii="Arial" w:hAnsi="Arial" w:cs="Arial"/>
          <w:sz w:val="22"/>
          <w:szCs w:val="22"/>
        </w:rPr>
        <w:t xml:space="preserve">Prijedlog </w:t>
      </w:r>
      <w:r w:rsidR="00781349">
        <w:rPr>
          <w:rFonts w:ascii="Arial" w:hAnsi="Arial" w:cs="Arial"/>
          <w:sz w:val="22"/>
          <w:szCs w:val="22"/>
        </w:rPr>
        <w:t>I</w:t>
      </w:r>
      <w:r w:rsidR="007E3A23" w:rsidRPr="00A0475C">
        <w:rPr>
          <w:rFonts w:ascii="Arial" w:hAnsi="Arial" w:cs="Arial"/>
          <w:sz w:val="22"/>
          <w:szCs w:val="22"/>
        </w:rPr>
        <w:t>zmjena i dopuna pro</w:t>
      </w:r>
      <w:r w:rsidR="002140AF" w:rsidRPr="00A0475C">
        <w:rPr>
          <w:rFonts w:ascii="Arial" w:hAnsi="Arial" w:cs="Arial"/>
          <w:sz w:val="22"/>
          <w:szCs w:val="22"/>
        </w:rPr>
        <w:t>računa Istarske županije za 20</w:t>
      </w:r>
      <w:r w:rsidR="00A0475C">
        <w:rPr>
          <w:rFonts w:ascii="Arial" w:hAnsi="Arial" w:cs="Arial"/>
          <w:sz w:val="22"/>
          <w:szCs w:val="22"/>
        </w:rPr>
        <w:t>2</w:t>
      </w:r>
      <w:r w:rsidR="00781349">
        <w:rPr>
          <w:rFonts w:ascii="Arial" w:hAnsi="Arial" w:cs="Arial"/>
          <w:sz w:val="22"/>
          <w:szCs w:val="22"/>
        </w:rPr>
        <w:t>1</w:t>
      </w:r>
      <w:r w:rsidR="007E3A23" w:rsidRPr="00A0475C">
        <w:rPr>
          <w:rFonts w:ascii="Arial" w:hAnsi="Arial" w:cs="Arial"/>
          <w:sz w:val="22"/>
          <w:szCs w:val="22"/>
        </w:rPr>
        <w:t xml:space="preserve">. godinu iznosi </w:t>
      </w:r>
      <w:r w:rsidR="00C61109" w:rsidRPr="005033B6">
        <w:rPr>
          <w:rFonts w:ascii="Arial" w:hAnsi="Arial" w:cs="Arial"/>
          <w:sz w:val="22"/>
          <w:szCs w:val="22"/>
        </w:rPr>
        <w:t>1.</w:t>
      </w:r>
      <w:r w:rsidR="00781349">
        <w:rPr>
          <w:rFonts w:ascii="Arial" w:hAnsi="Arial" w:cs="Arial"/>
          <w:sz w:val="22"/>
          <w:szCs w:val="22"/>
        </w:rPr>
        <w:t>772</w:t>
      </w:r>
      <w:r w:rsidR="00E31C42" w:rsidRPr="005033B6">
        <w:rPr>
          <w:rFonts w:ascii="Arial" w:hAnsi="Arial" w:cs="Arial"/>
          <w:sz w:val="22"/>
          <w:szCs w:val="22"/>
        </w:rPr>
        <w:t>.</w:t>
      </w:r>
      <w:r w:rsidR="00781349">
        <w:rPr>
          <w:rFonts w:ascii="Arial" w:hAnsi="Arial" w:cs="Arial"/>
          <w:sz w:val="22"/>
          <w:szCs w:val="22"/>
        </w:rPr>
        <w:t>00</w:t>
      </w:r>
      <w:r w:rsidR="00E31C42" w:rsidRPr="005033B6">
        <w:rPr>
          <w:rFonts w:ascii="Arial" w:hAnsi="Arial" w:cs="Arial"/>
          <w:sz w:val="22"/>
          <w:szCs w:val="22"/>
        </w:rPr>
        <w:t>0.00</w:t>
      </w:r>
      <w:r w:rsidR="00C61109" w:rsidRPr="005033B6">
        <w:rPr>
          <w:rFonts w:ascii="Arial" w:hAnsi="Arial" w:cs="Arial"/>
          <w:sz w:val="22"/>
          <w:szCs w:val="22"/>
        </w:rPr>
        <w:t>0,00</w:t>
      </w:r>
      <w:r w:rsidR="00E31C42" w:rsidRPr="005033B6">
        <w:rPr>
          <w:rFonts w:ascii="Arial" w:hAnsi="Arial" w:cs="Arial"/>
          <w:sz w:val="22"/>
          <w:szCs w:val="22"/>
        </w:rPr>
        <w:t xml:space="preserve"> kn</w:t>
      </w:r>
      <w:r w:rsidR="00C61109" w:rsidRPr="005033B6">
        <w:rPr>
          <w:rFonts w:ascii="Arial" w:hAnsi="Arial" w:cs="Arial"/>
          <w:sz w:val="22"/>
          <w:szCs w:val="22"/>
        </w:rPr>
        <w:t xml:space="preserve"> </w:t>
      </w:r>
      <w:r w:rsidR="008C4E80" w:rsidRPr="005033B6">
        <w:rPr>
          <w:rFonts w:ascii="Arial" w:hAnsi="Arial" w:cs="Arial"/>
          <w:sz w:val="22"/>
          <w:szCs w:val="22"/>
        </w:rPr>
        <w:t>odnosno</w:t>
      </w:r>
      <w:r w:rsidR="00CB7FAC" w:rsidRPr="005033B6">
        <w:rPr>
          <w:rFonts w:ascii="Arial" w:hAnsi="Arial" w:cs="Arial"/>
          <w:sz w:val="22"/>
          <w:szCs w:val="22"/>
        </w:rPr>
        <w:t xml:space="preserve"> </w:t>
      </w:r>
      <w:r w:rsidR="00E31C42" w:rsidRPr="005033B6">
        <w:rPr>
          <w:rFonts w:ascii="Arial" w:hAnsi="Arial" w:cs="Arial"/>
          <w:sz w:val="22"/>
          <w:szCs w:val="22"/>
        </w:rPr>
        <w:t>1</w:t>
      </w:r>
      <w:r w:rsidR="00781349">
        <w:rPr>
          <w:rFonts w:ascii="Arial" w:hAnsi="Arial" w:cs="Arial"/>
          <w:sz w:val="22"/>
          <w:szCs w:val="22"/>
        </w:rPr>
        <w:t>52.40</w:t>
      </w:r>
      <w:r w:rsidR="00C61109" w:rsidRPr="005033B6">
        <w:rPr>
          <w:rFonts w:ascii="Arial" w:hAnsi="Arial" w:cs="Arial"/>
          <w:sz w:val="22"/>
          <w:szCs w:val="22"/>
        </w:rPr>
        <w:t>0</w:t>
      </w:r>
      <w:r w:rsidR="00727077" w:rsidRPr="005033B6">
        <w:rPr>
          <w:rFonts w:ascii="Arial" w:hAnsi="Arial" w:cs="Arial"/>
          <w:sz w:val="22"/>
          <w:szCs w:val="22"/>
        </w:rPr>
        <w:t xml:space="preserve">.000,00 </w:t>
      </w:r>
      <w:r w:rsidR="007E3A23" w:rsidRPr="005033B6">
        <w:rPr>
          <w:rFonts w:ascii="Arial" w:hAnsi="Arial" w:cs="Arial"/>
          <w:sz w:val="22"/>
          <w:szCs w:val="22"/>
        </w:rPr>
        <w:t xml:space="preserve">kn </w:t>
      </w:r>
      <w:r w:rsidR="00781349">
        <w:rPr>
          <w:rFonts w:ascii="Arial" w:hAnsi="Arial" w:cs="Arial"/>
          <w:sz w:val="22"/>
          <w:szCs w:val="22"/>
        </w:rPr>
        <w:t>više</w:t>
      </w:r>
      <w:r w:rsidR="007E3A23" w:rsidRPr="005033B6">
        <w:rPr>
          <w:rFonts w:ascii="Arial" w:hAnsi="Arial" w:cs="Arial"/>
          <w:sz w:val="22"/>
          <w:szCs w:val="22"/>
        </w:rPr>
        <w:t xml:space="preserve"> u </w:t>
      </w:r>
      <w:r w:rsidR="002140AF" w:rsidRPr="005033B6">
        <w:rPr>
          <w:rFonts w:ascii="Arial" w:hAnsi="Arial" w:cs="Arial"/>
          <w:sz w:val="22"/>
          <w:szCs w:val="22"/>
        </w:rPr>
        <w:t xml:space="preserve">odnosu na </w:t>
      </w:r>
      <w:r w:rsidR="00781349">
        <w:rPr>
          <w:rFonts w:ascii="Arial" w:hAnsi="Arial" w:cs="Arial"/>
          <w:sz w:val="22"/>
          <w:szCs w:val="22"/>
        </w:rPr>
        <w:t>Proračun</w:t>
      </w:r>
      <w:r w:rsidR="006D0ABA">
        <w:rPr>
          <w:rFonts w:ascii="Arial" w:hAnsi="Arial" w:cs="Arial"/>
          <w:sz w:val="22"/>
          <w:szCs w:val="22"/>
        </w:rPr>
        <w:t>.</w:t>
      </w:r>
    </w:p>
    <w:p w:rsidR="00B613C1" w:rsidRDefault="00B613C1" w:rsidP="00CC5183">
      <w:pPr>
        <w:jc w:val="both"/>
        <w:rPr>
          <w:rFonts w:ascii="Arial" w:hAnsi="Arial" w:cs="Arial"/>
          <w:sz w:val="22"/>
          <w:szCs w:val="22"/>
        </w:rPr>
      </w:pPr>
    </w:p>
    <w:tbl>
      <w:tblPr>
        <w:tblW w:w="5000" w:type="pct"/>
        <w:tblLook w:val="04A0" w:firstRow="1" w:lastRow="0" w:firstColumn="1" w:lastColumn="0" w:noHBand="0" w:noVBand="1"/>
      </w:tblPr>
      <w:tblGrid>
        <w:gridCol w:w="3736"/>
        <w:gridCol w:w="1667"/>
        <w:gridCol w:w="1468"/>
        <w:gridCol w:w="1624"/>
      </w:tblGrid>
      <w:tr w:rsidR="00781349" w:rsidTr="00781349">
        <w:trPr>
          <w:trHeight w:val="480"/>
        </w:trPr>
        <w:tc>
          <w:tcPr>
            <w:tcW w:w="219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81349" w:rsidRDefault="00781349">
            <w:pPr>
              <w:jc w:val="center"/>
              <w:rPr>
                <w:rFonts w:ascii="Arial" w:hAnsi="Arial" w:cs="Arial"/>
                <w:color w:val="000000"/>
                <w:sz w:val="18"/>
                <w:szCs w:val="18"/>
              </w:rPr>
            </w:pPr>
            <w:r>
              <w:rPr>
                <w:rFonts w:ascii="Arial" w:hAnsi="Arial" w:cs="Arial"/>
                <w:color w:val="000000"/>
                <w:sz w:val="18"/>
                <w:szCs w:val="18"/>
              </w:rPr>
              <w:t>OPIS</w:t>
            </w:r>
          </w:p>
        </w:tc>
        <w:tc>
          <w:tcPr>
            <w:tcW w:w="981" w:type="pct"/>
            <w:tcBorders>
              <w:top w:val="single" w:sz="4" w:space="0" w:color="000000"/>
              <w:left w:val="nil"/>
              <w:bottom w:val="single" w:sz="4" w:space="0" w:color="000000"/>
              <w:right w:val="single" w:sz="4" w:space="0" w:color="000000"/>
            </w:tcBorders>
            <w:shd w:val="clear" w:color="auto" w:fill="auto"/>
            <w:hideMark/>
          </w:tcPr>
          <w:p w:rsidR="00781349" w:rsidRDefault="00781349">
            <w:pPr>
              <w:jc w:val="center"/>
              <w:rPr>
                <w:rFonts w:ascii="Arial" w:hAnsi="Arial" w:cs="Arial"/>
                <w:color w:val="000000"/>
                <w:sz w:val="18"/>
                <w:szCs w:val="18"/>
              </w:rPr>
            </w:pPr>
            <w:r>
              <w:rPr>
                <w:rFonts w:ascii="Arial" w:hAnsi="Arial" w:cs="Arial"/>
                <w:color w:val="000000"/>
                <w:sz w:val="18"/>
                <w:szCs w:val="18"/>
              </w:rPr>
              <w:t>PRORAČUN 2021</w:t>
            </w:r>
          </w:p>
        </w:tc>
        <w:tc>
          <w:tcPr>
            <w:tcW w:w="864" w:type="pct"/>
            <w:tcBorders>
              <w:top w:val="single" w:sz="4" w:space="0" w:color="000000"/>
              <w:left w:val="nil"/>
              <w:bottom w:val="single" w:sz="4" w:space="0" w:color="000000"/>
              <w:right w:val="single" w:sz="4" w:space="0" w:color="000000"/>
            </w:tcBorders>
            <w:shd w:val="clear" w:color="auto" w:fill="auto"/>
            <w:hideMark/>
          </w:tcPr>
          <w:p w:rsidR="00781349" w:rsidRDefault="00781349">
            <w:pPr>
              <w:jc w:val="center"/>
              <w:rPr>
                <w:rFonts w:ascii="Arial" w:hAnsi="Arial" w:cs="Arial"/>
                <w:color w:val="000000"/>
                <w:sz w:val="18"/>
                <w:szCs w:val="18"/>
              </w:rPr>
            </w:pPr>
            <w:r>
              <w:rPr>
                <w:rFonts w:ascii="Arial" w:hAnsi="Arial" w:cs="Arial"/>
                <w:color w:val="000000"/>
                <w:sz w:val="18"/>
                <w:szCs w:val="18"/>
              </w:rPr>
              <w:t>RAZLIKA</w:t>
            </w:r>
          </w:p>
        </w:tc>
        <w:tc>
          <w:tcPr>
            <w:tcW w:w="956" w:type="pct"/>
            <w:tcBorders>
              <w:top w:val="single" w:sz="4" w:space="0" w:color="000000"/>
              <w:left w:val="nil"/>
              <w:bottom w:val="single" w:sz="4" w:space="0" w:color="000000"/>
              <w:right w:val="single" w:sz="4" w:space="0" w:color="000000"/>
            </w:tcBorders>
            <w:shd w:val="clear" w:color="auto" w:fill="auto"/>
            <w:hideMark/>
          </w:tcPr>
          <w:p w:rsidR="00781349" w:rsidRDefault="00781349">
            <w:pPr>
              <w:jc w:val="center"/>
              <w:rPr>
                <w:rFonts w:ascii="Arial" w:hAnsi="Arial" w:cs="Arial"/>
                <w:color w:val="000000"/>
                <w:sz w:val="18"/>
                <w:szCs w:val="18"/>
              </w:rPr>
            </w:pPr>
            <w:r>
              <w:rPr>
                <w:rFonts w:ascii="Arial" w:hAnsi="Arial" w:cs="Arial"/>
                <w:color w:val="000000"/>
                <w:sz w:val="18"/>
                <w:szCs w:val="18"/>
              </w:rPr>
              <w:t>NOVI PLAN 2021</w:t>
            </w:r>
          </w:p>
        </w:tc>
      </w:tr>
      <w:tr w:rsidR="00781349" w:rsidTr="00781349">
        <w:trPr>
          <w:trHeight w:val="255"/>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color w:val="000000"/>
                <w:sz w:val="18"/>
                <w:szCs w:val="18"/>
              </w:rPr>
            </w:pPr>
            <w:r>
              <w:rPr>
                <w:rFonts w:ascii="Arial" w:hAnsi="Arial" w:cs="Arial"/>
                <w:color w:val="000000"/>
                <w:sz w:val="18"/>
                <w:szCs w:val="18"/>
              </w:rPr>
              <w:t>UKUPNI PRIHODI</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1.417.678.230,32</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108.882.371,45</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1.526.560.601,77</w:t>
            </w:r>
          </w:p>
        </w:tc>
      </w:tr>
      <w:tr w:rsidR="00781349" w:rsidTr="00781349">
        <w:trPr>
          <w:trHeight w:val="255"/>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color w:val="000000"/>
                <w:sz w:val="18"/>
                <w:szCs w:val="18"/>
              </w:rPr>
            </w:pPr>
            <w:r>
              <w:rPr>
                <w:rFonts w:ascii="Arial" w:hAnsi="Arial" w:cs="Arial"/>
                <w:color w:val="000000"/>
                <w:sz w:val="18"/>
                <w:szCs w:val="18"/>
              </w:rPr>
              <w:t>VIŠAK PRETHODNIH GODINA</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- 30.734.515,47</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38.474.566,33</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7.740.050,86</w:t>
            </w:r>
          </w:p>
        </w:tc>
      </w:tr>
      <w:tr w:rsidR="00781349" w:rsidTr="00781349">
        <w:trPr>
          <w:trHeight w:val="480"/>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color w:val="000000"/>
                <w:sz w:val="18"/>
                <w:szCs w:val="18"/>
              </w:rPr>
            </w:pPr>
            <w:r>
              <w:rPr>
                <w:rFonts w:ascii="Arial" w:hAnsi="Arial" w:cs="Arial"/>
                <w:color w:val="000000"/>
                <w:sz w:val="18"/>
                <w:szCs w:val="18"/>
              </w:rPr>
              <w:t>PRIMICI OD FINANCIJSKE IMOVINE I ZADUŽIVANJA</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232.656.285,15</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5.043.062,22</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237.699.347,37</w:t>
            </w:r>
          </w:p>
        </w:tc>
      </w:tr>
      <w:tr w:rsidR="00781349" w:rsidTr="00781349">
        <w:trPr>
          <w:trHeight w:val="255"/>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b/>
                <w:bCs/>
                <w:color w:val="000000"/>
                <w:sz w:val="18"/>
                <w:szCs w:val="18"/>
              </w:rPr>
            </w:pPr>
            <w:r>
              <w:rPr>
                <w:rFonts w:ascii="Arial" w:hAnsi="Arial" w:cs="Arial"/>
                <w:b/>
                <w:bCs/>
                <w:color w:val="000000"/>
                <w:sz w:val="18"/>
                <w:szCs w:val="18"/>
              </w:rPr>
              <w:t>UKUPNO RASPOLOŽIVA SREDSTVA</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1.619.600.000,00</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152.400.000,00</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1.772.000.000,00</w:t>
            </w:r>
          </w:p>
        </w:tc>
      </w:tr>
      <w:tr w:rsidR="00781349" w:rsidTr="00781349">
        <w:trPr>
          <w:trHeight w:val="255"/>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color w:val="000000"/>
                <w:sz w:val="18"/>
                <w:szCs w:val="18"/>
              </w:rPr>
            </w:pPr>
            <w:r>
              <w:rPr>
                <w:rFonts w:ascii="Arial" w:hAnsi="Arial" w:cs="Arial"/>
                <w:color w:val="000000"/>
                <w:sz w:val="18"/>
                <w:szCs w:val="18"/>
              </w:rPr>
              <w:t>UKUPNI RASHODI</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1.560.436.221,70</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144.837.463,59</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1.705.273.685,29</w:t>
            </w:r>
          </w:p>
        </w:tc>
      </w:tr>
      <w:tr w:rsidR="00781349" w:rsidTr="00781349">
        <w:trPr>
          <w:trHeight w:val="480"/>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color w:val="000000"/>
                <w:sz w:val="18"/>
                <w:szCs w:val="18"/>
              </w:rPr>
            </w:pPr>
            <w:r>
              <w:rPr>
                <w:rFonts w:ascii="Arial" w:hAnsi="Arial" w:cs="Arial"/>
                <w:color w:val="000000"/>
                <w:sz w:val="18"/>
                <w:szCs w:val="18"/>
              </w:rPr>
              <w:t>IZDACI ZA FINANCIJSKU IMOVINU I OTPLATU ZAJMOVA</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59.163.778,30</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7.562.536,41</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color w:val="000000"/>
                <w:sz w:val="18"/>
                <w:szCs w:val="18"/>
              </w:rPr>
            </w:pPr>
            <w:r>
              <w:rPr>
                <w:rFonts w:ascii="Arial" w:hAnsi="Arial" w:cs="Arial"/>
                <w:color w:val="000000"/>
                <w:sz w:val="18"/>
                <w:szCs w:val="18"/>
              </w:rPr>
              <w:t>66.726.314,71</w:t>
            </w:r>
          </w:p>
        </w:tc>
      </w:tr>
      <w:tr w:rsidR="00781349" w:rsidTr="00781349">
        <w:trPr>
          <w:trHeight w:val="255"/>
        </w:trPr>
        <w:tc>
          <w:tcPr>
            <w:tcW w:w="2199" w:type="pct"/>
            <w:tcBorders>
              <w:top w:val="nil"/>
              <w:left w:val="single" w:sz="4" w:space="0" w:color="000000"/>
              <w:bottom w:val="single" w:sz="4" w:space="0" w:color="000000"/>
              <w:right w:val="single" w:sz="4" w:space="0" w:color="000000"/>
            </w:tcBorders>
            <w:shd w:val="clear" w:color="auto" w:fill="auto"/>
            <w:hideMark/>
          </w:tcPr>
          <w:p w:rsidR="00781349" w:rsidRDefault="00781349">
            <w:pPr>
              <w:rPr>
                <w:rFonts w:ascii="Arial" w:hAnsi="Arial" w:cs="Arial"/>
                <w:b/>
                <w:bCs/>
                <w:color w:val="000000"/>
                <w:sz w:val="18"/>
                <w:szCs w:val="18"/>
              </w:rPr>
            </w:pPr>
            <w:r>
              <w:rPr>
                <w:rFonts w:ascii="Arial" w:hAnsi="Arial" w:cs="Arial"/>
                <w:b/>
                <w:bCs/>
                <w:color w:val="000000"/>
                <w:sz w:val="18"/>
                <w:szCs w:val="18"/>
              </w:rPr>
              <w:t>UKUPNO RASPOREĐENA SREDSTVA</w:t>
            </w:r>
          </w:p>
        </w:tc>
        <w:tc>
          <w:tcPr>
            <w:tcW w:w="981"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1.619.600.000,00</w:t>
            </w:r>
          </w:p>
        </w:tc>
        <w:tc>
          <w:tcPr>
            <w:tcW w:w="864"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152.400.000,00</w:t>
            </w:r>
          </w:p>
        </w:tc>
        <w:tc>
          <w:tcPr>
            <w:tcW w:w="956" w:type="pct"/>
            <w:tcBorders>
              <w:top w:val="nil"/>
              <w:left w:val="nil"/>
              <w:bottom w:val="single" w:sz="4" w:space="0" w:color="000000"/>
              <w:right w:val="single" w:sz="4" w:space="0" w:color="000000"/>
            </w:tcBorders>
            <w:shd w:val="clear" w:color="auto" w:fill="auto"/>
            <w:hideMark/>
          </w:tcPr>
          <w:p w:rsidR="00781349" w:rsidRDefault="00781349">
            <w:pPr>
              <w:jc w:val="right"/>
              <w:rPr>
                <w:rFonts w:ascii="Arial" w:hAnsi="Arial" w:cs="Arial"/>
                <w:b/>
                <w:bCs/>
                <w:color w:val="000000"/>
                <w:sz w:val="18"/>
                <w:szCs w:val="18"/>
              </w:rPr>
            </w:pPr>
            <w:r>
              <w:rPr>
                <w:rFonts w:ascii="Arial" w:hAnsi="Arial" w:cs="Arial"/>
                <w:b/>
                <w:bCs/>
                <w:color w:val="000000"/>
                <w:sz w:val="18"/>
                <w:szCs w:val="18"/>
              </w:rPr>
              <w:t>1.772.000.000,00</w:t>
            </w:r>
          </w:p>
        </w:tc>
      </w:tr>
    </w:tbl>
    <w:p w:rsidR="00781349" w:rsidRDefault="00781349" w:rsidP="00CC5183">
      <w:pPr>
        <w:jc w:val="both"/>
        <w:rPr>
          <w:rFonts w:ascii="Arial" w:hAnsi="Arial" w:cs="Arial"/>
          <w:sz w:val="22"/>
          <w:szCs w:val="22"/>
        </w:rPr>
      </w:pPr>
    </w:p>
    <w:p w:rsidR="00B613C1" w:rsidRDefault="00B613C1" w:rsidP="00CC5183">
      <w:pPr>
        <w:jc w:val="both"/>
        <w:rPr>
          <w:rFonts w:ascii="Arial" w:hAnsi="Arial" w:cs="Arial"/>
          <w:sz w:val="22"/>
          <w:szCs w:val="22"/>
        </w:rPr>
      </w:pPr>
    </w:p>
    <w:p w:rsidR="007E3A23" w:rsidRPr="004B167A" w:rsidRDefault="002C4873" w:rsidP="00CC5183">
      <w:pPr>
        <w:spacing w:before="3"/>
        <w:jc w:val="both"/>
        <w:rPr>
          <w:rFonts w:ascii="Arial" w:hAnsi="Arial" w:cs="Arial"/>
          <w:b/>
          <w:spacing w:val="-1"/>
          <w:sz w:val="22"/>
          <w:szCs w:val="22"/>
        </w:rPr>
      </w:pPr>
      <w:r w:rsidRPr="004B167A">
        <w:rPr>
          <w:rFonts w:ascii="Arial" w:hAnsi="Arial" w:cs="Arial"/>
          <w:b/>
          <w:spacing w:val="-1"/>
          <w:sz w:val="22"/>
          <w:szCs w:val="22"/>
        </w:rPr>
        <w:t>PRIHODI</w:t>
      </w:r>
      <w:r w:rsidR="00A4742F" w:rsidRPr="004B167A">
        <w:rPr>
          <w:rFonts w:ascii="Arial" w:hAnsi="Arial" w:cs="Arial"/>
          <w:b/>
          <w:spacing w:val="-1"/>
          <w:sz w:val="22"/>
          <w:szCs w:val="22"/>
        </w:rPr>
        <w:t xml:space="preserve"> </w:t>
      </w:r>
      <w:r w:rsidR="005033B6" w:rsidRPr="004B167A">
        <w:rPr>
          <w:rFonts w:ascii="Arial" w:hAnsi="Arial" w:cs="Arial"/>
          <w:b/>
          <w:spacing w:val="-1"/>
          <w:sz w:val="22"/>
          <w:szCs w:val="22"/>
        </w:rPr>
        <w:t xml:space="preserve">I PRIMICI </w:t>
      </w:r>
    </w:p>
    <w:p w:rsidR="00CE05EB" w:rsidRPr="004B167A" w:rsidRDefault="00CE05EB" w:rsidP="00CC5183">
      <w:pPr>
        <w:spacing w:before="3"/>
        <w:jc w:val="both"/>
        <w:rPr>
          <w:rFonts w:ascii="Arial" w:hAnsi="Arial" w:cs="Arial"/>
          <w:spacing w:val="-1"/>
          <w:sz w:val="22"/>
          <w:szCs w:val="22"/>
        </w:rPr>
      </w:pPr>
    </w:p>
    <w:p w:rsidR="00781349" w:rsidRDefault="00540D32" w:rsidP="00CC5183">
      <w:pPr>
        <w:spacing w:before="3"/>
        <w:jc w:val="both"/>
        <w:rPr>
          <w:rFonts w:ascii="Arial" w:hAnsi="Arial" w:cs="Arial"/>
          <w:spacing w:val="-1"/>
          <w:sz w:val="22"/>
          <w:szCs w:val="22"/>
        </w:rPr>
      </w:pPr>
      <w:r w:rsidRPr="004B167A">
        <w:rPr>
          <w:rFonts w:ascii="Arial" w:hAnsi="Arial" w:cs="Arial"/>
          <w:spacing w:val="-1"/>
          <w:sz w:val="22"/>
          <w:szCs w:val="22"/>
        </w:rPr>
        <w:t xml:space="preserve">Ovim izmjenama i dopunama prihodi </w:t>
      </w:r>
      <w:r w:rsidR="003D3DA3">
        <w:rPr>
          <w:rFonts w:ascii="Arial" w:hAnsi="Arial" w:cs="Arial"/>
          <w:spacing w:val="-1"/>
          <w:sz w:val="22"/>
          <w:szCs w:val="22"/>
        </w:rPr>
        <w:t xml:space="preserve">poslovanja </w:t>
      </w:r>
      <w:r w:rsidRPr="004B167A">
        <w:rPr>
          <w:rFonts w:ascii="Arial" w:hAnsi="Arial" w:cs="Arial"/>
          <w:spacing w:val="-1"/>
          <w:sz w:val="22"/>
          <w:szCs w:val="22"/>
        </w:rPr>
        <w:t>s</w:t>
      </w:r>
      <w:r w:rsidR="003D3DA3">
        <w:rPr>
          <w:rFonts w:ascii="Arial" w:hAnsi="Arial" w:cs="Arial"/>
          <w:spacing w:val="-1"/>
          <w:sz w:val="22"/>
          <w:szCs w:val="22"/>
        </w:rPr>
        <w:t xml:space="preserve">e povećavaju </w:t>
      </w:r>
      <w:r w:rsidR="00CE05EB" w:rsidRPr="004B167A">
        <w:rPr>
          <w:rFonts w:ascii="Arial" w:hAnsi="Arial" w:cs="Arial"/>
          <w:spacing w:val="-1"/>
          <w:sz w:val="22"/>
          <w:szCs w:val="22"/>
        </w:rPr>
        <w:t>za</w:t>
      </w:r>
      <w:r w:rsidR="00781349">
        <w:rPr>
          <w:rFonts w:ascii="Arial" w:hAnsi="Arial" w:cs="Arial"/>
          <w:spacing w:val="-1"/>
          <w:sz w:val="22"/>
          <w:szCs w:val="22"/>
        </w:rPr>
        <w:t xml:space="preserve"> </w:t>
      </w:r>
      <w:r w:rsidR="00B613C1">
        <w:rPr>
          <w:rFonts w:ascii="Arial" w:hAnsi="Arial" w:cs="Arial"/>
          <w:spacing w:val="-1"/>
          <w:sz w:val="22"/>
          <w:szCs w:val="22"/>
        </w:rPr>
        <w:t>108.277.551,47</w:t>
      </w:r>
      <w:r w:rsidR="00CE05EB" w:rsidRPr="004B167A">
        <w:rPr>
          <w:rFonts w:ascii="Arial" w:hAnsi="Arial" w:cs="Arial"/>
          <w:spacing w:val="-1"/>
          <w:sz w:val="22"/>
          <w:szCs w:val="22"/>
        </w:rPr>
        <w:t xml:space="preserve"> </w:t>
      </w:r>
      <w:r w:rsidR="00CC38FD" w:rsidRPr="004B167A">
        <w:rPr>
          <w:rFonts w:ascii="Arial" w:hAnsi="Arial" w:cs="Arial"/>
          <w:spacing w:val="-1"/>
          <w:sz w:val="22"/>
          <w:szCs w:val="22"/>
        </w:rPr>
        <w:t>kn</w:t>
      </w:r>
      <w:r w:rsidR="003D3DA3">
        <w:rPr>
          <w:rFonts w:ascii="Arial" w:hAnsi="Arial" w:cs="Arial"/>
          <w:spacing w:val="-1"/>
          <w:sz w:val="22"/>
          <w:szCs w:val="22"/>
        </w:rPr>
        <w:t xml:space="preserve">, prihodi od imovine za </w:t>
      </w:r>
      <w:r w:rsidR="00B613C1">
        <w:rPr>
          <w:rFonts w:ascii="Arial" w:hAnsi="Arial" w:cs="Arial"/>
          <w:spacing w:val="-1"/>
          <w:sz w:val="22"/>
          <w:szCs w:val="22"/>
        </w:rPr>
        <w:t>604.819,98</w:t>
      </w:r>
      <w:r w:rsidR="003D3DA3">
        <w:rPr>
          <w:rFonts w:ascii="Arial" w:hAnsi="Arial" w:cs="Arial"/>
          <w:spacing w:val="-1"/>
          <w:sz w:val="22"/>
          <w:szCs w:val="22"/>
        </w:rPr>
        <w:t xml:space="preserve"> kn, primici se smanjuju za </w:t>
      </w:r>
      <w:r w:rsidR="00B613C1">
        <w:rPr>
          <w:rFonts w:ascii="Arial" w:hAnsi="Arial" w:cs="Arial"/>
          <w:spacing w:val="-1"/>
          <w:sz w:val="22"/>
          <w:szCs w:val="22"/>
        </w:rPr>
        <w:t>5.043.062,22</w:t>
      </w:r>
      <w:r w:rsidR="003D3DA3">
        <w:rPr>
          <w:rFonts w:ascii="Arial" w:hAnsi="Arial" w:cs="Arial"/>
          <w:spacing w:val="-1"/>
          <w:sz w:val="22"/>
          <w:szCs w:val="22"/>
        </w:rPr>
        <w:t xml:space="preserve"> kn, a iz </w:t>
      </w:r>
      <w:r w:rsidR="005E3CC8">
        <w:rPr>
          <w:rFonts w:ascii="Arial" w:hAnsi="Arial" w:cs="Arial"/>
          <w:spacing w:val="-1"/>
          <w:sz w:val="22"/>
          <w:szCs w:val="22"/>
        </w:rPr>
        <w:t>ostvarenog rezultata poslovanja</w:t>
      </w:r>
      <w:r w:rsidR="003D3DA3">
        <w:rPr>
          <w:rFonts w:ascii="Arial" w:hAnsi="Arial" w:cs="Arial"/>
          <w:spacing w:val="-1"/>
          <w:sz w:val="22"/>
          <w:szCs w:val="22"/>
        </w:rPr>
        <w:t xml:space="preserve"> se dodaje </w:t>
      </w:r>
      <w:r w:rsidR="00B613C1">
        <w:rPr>
          <w:rFonts w:ascii="Arial" w:hAnsi="Arial" w:cs="Arial"/>
          <w:spacing w:val="-1"/>
          <w:sz w:val="22"/>
          <w:szCs w:val="22"/>
        </w:rPr>
        <w:t>38.474.566,33</w:t>
      </w:r>
      <w:r w:rsidR="003D3DA3">
        <w:rPr>
          <w:rFonts w:ascii="Arial" w:hAnsi="Arial" w:cs="Arial"/>
          <w:spacing w:val="-1"/>
          <w:sz w:val="22"/>
          <w:szCs w:val="22"/>
        </w:rPr>
        <w:t xml:space="preserve"> kn za raspolaganje u 202</w:t>
      </w:r>
      <w:r w:rsidR="00B613C1">
        <w:rPr>
          <w:rFonts w:ascii="Arial" w:hAnsi="Arial" w:cs="Arial"/>
          <w:spacing w:val="-1"/>
          <w:sz w:val="22"/>
          <w:szCs w:val="22"/>
        </w:rPr>
        <w:t>1</w:t>
      </w:r>
      <w:r w:rsidR="003D3DA3">
        <w:rPr>
          <w:rFonts w:ascii="Arial" w:hAnsi="Arial" w:cs="Arial"/>
          <w:spacing w:val="-1"/>
          <w:sz w:val="22"/>
          <w:szCs w:val="22"/>
        </w:rPr>
        <w:t>. godini.</w:t>
      </w:r>
    </w:p>
    <w:p w:rsidR="00781349" w:rsidRDefault="003D3DA3" w:rsidP="00CC5183">
      <w:pPr>
        <w:spacing w:before="3"/>
        <w:jc w:val="both"/>
        <w:rPr>
          <w:rFonts w:ascii="Arial" w:hAnsi="Arial" w:cs="Arial"/>
          <w:spacing w:val="-1"/>
          <w:sz w:val="22"/>
          <w:szCs w:val="22"/>
        </w:rPr>
      </w:pPr>
      <w:r>
        <w:rPr>
          <w:rFonts w:ascii="Arial" w:hAnsi="Arial" w:cs="Arial"/>
          <w:spacing w:val="-1"/>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3050"/>
        <w:gridCol w:w="1580"/>
        <w:gridCol w:w="1436"/>
        <w:gridCol w:w="1580"/>
      </w:tblGrid>
      <w:tr w:rsidR="00781349" w:rsidTr="00B613C1">
        <w:trPr>
          <w:trHeight w:val="300"/>
        </w:trPr>
        <w:tc>
          <w:tcPr>
            <w:tcW w:w="499" w:type="pct"/>
            <w:shd w:val="clear" w:color="000000" w:fill="ECE9D8"/>
            <w:vAlign w:val="center"/>
            <w:hideMark/>
          </w:tcPr>
          <w:p w:rsidR="00781349" w:rsidRDefault="00781349">
            <w:pPr>
              <w:rPr>
                <w:rFonts w:ascii="Arial" w:hAnsi="Arial" w:cs="Arial"/>
                <w:color w:val="000000"/>
                <w:sz w:val="16"/>
                <w:szCs w:val="16"/>
              </w:rPr>
            </w:pPr>
            <w:r>
              <w:rPr>
                <w:rFonts w:ascii="Arial" w:hAnsi="Arial" w:cs="Arial"/>
                <w:color w:val="000000"/>
                <w:sz w:val="16"/>
                <w:szCs w:val="16"/>
              </w:rPr>
              <w:t>RAČUN</w:t>
            </w:r>
          </w:p>
        </w:tc>
        <w:tc>
          <w:tcPr>
            <w:tcW w:w="1795" w:type="pct"/>
            <w:shd w:val="clear" w:color="000000" w:fill="ECE9D8"/>
            <w:vAlign w:val="center"/>
            <w:hideMark/>
          </w:tcPr>
          <w:p w:rsidR="00781349" w:rsidRDefault="00781349">
            <w:pPr>
              <w:rPr>
                <w:rFonts w:ascii="Arial" w:hAnsi="Arial" w:cs="Arial"/>
                <w:color w:val="000000"/>
                <w:sz w:val="16"/>
                <w:szCs w:val="16"/>
              </w:rPr>
            </w:pPr>
            <w:r>
              <w:rPr>
                <w:rFonts w:ascii="Arial" w:hAnsi="Arial" w:cs="Arial"/>
                <w:color w:val="000000"/>
                <w:sz w:val="16"/>
                <w:szCs w:val="16"/>
              </w:rPr>
              <w:t>OPIS</w:t>
            </w:r>
          </w:p>
        </w:tc>
        <w:tc>
          <w:tcPr>
            <w:tcW w:w="930" w:type="pct"/>
            <w:shd w:val="clear" w:color="000000" w:fill="ECE9D8"/>
            <w:vAlign w:val="center"/>
            <w:hideMark/>
          </w:tcPr>
          <w:p w:rsidR="00781349" w:rsidRDefault="00781349">
            <w:pPr>
              <w:jc w:val="center"/>
              <w:rPr>
                <w:rFonts w:ascii="Arial" w:hAnsi="Arial" w:cs="Arial"/>
                <w:color w:val="000000"/>
                <w:sz w:val="16"/>
                <w:szCs w:val="16"/>
              </w:rPr>
            </w:pPr>
            <w:r>
              <w:rPr>
                <w:rFonts w:ascii="Arial" w:hAnsi="Arial" w:cs="Arial"/>
                <w:color w:val="000000"/>
                <w:sz w:val="16"/>
                <w:szCs w:val="16"/>
              </w:rPr>
              <w:t>PLAN</w:t>
            </w:r>
          </w:p>
        </w:tc>
        <w:tc>
          <w:tcPr>
            <w:tcW w:w="845" w:type="pct"/>
            <w:shd w:val="clear" w:color="000000" w:fill="ECE9D8"/>
            <w:vAlign w:val="center"/>
            <w:hideMark/>
          </w:tcPr>
          <w:p w:rsidR="00781349" w:rsidRDefault="00781349">
            <w:pPr>
              <w:jc w:val="center"/>
              <w:rPr>
                <w:rFonts w:ascii="Arial" w:hAnsi="Arial" w:cs="Arial"/>
                <w:color w:val="000000"/>
                <w:sz w:val="16"/>
                <w:szCs w:val="16"/>
              </w:rPr>
            </w:pPr>
            <w:r>
              <w:rPr>
                <w:rFonts w:ascii="Arial" w:hAnsi="Arial" w:cs="Arial"/>
                <w:color w:val="000000"/>
                <w:sz w:val="16"/>
                <w:szCs w:val="16"/>
              </w:rPr>
              <w:t>RAZLIKA</w:t>
            </w:r>
          </w:p>
        </w:tc>
        <w:tc>
          <w:tcPr>
            <w:tcW w:w="930" w:type="pct"/>
            <w:shd w:val="clear" w:color="000000" w:fill="ECE9D8"/>
            <w:vAlign w:val="center"/>
            <w:hideMark/>
          </w:tcPr>
          <w:p w:rsidR="00781349" w:rsidRDefault="00781349">
            <w:pPr>
              <w:jc w:val="center"/>
              <w:rPr>
                <w:rFonts w:ascii="Arial" w:hAnsi="Arial" w:cs="Arial"/>
                <w:color w:val="000000"/>
                <w:sz w:val="16"/>
                <w:szCs w:val="16"/>
              </w:rPr>
            </w:pPr>
            <w:r>
              <w:rPr>
                <w:rFonts w:ascii="Arial" w:hAnsi="Arial" w:cs="Arial"/>
                <w:color w:val="000000"/>
                <w:sz w:val="16"/>
                <w:szCs w:val="16"/>
              </w:rPr>
              <w:t>NOVI PLAN</w:t>
            </w:r>
          </w:p>
        </w:tc>
      </w:tr>
      <w:tr w:rsidR="00781349" w:rsidTr="00B613C1">
        <w:trPr>
          <w:trHeight w:val="300"/>
        </w:trPr>
        <w:tc>
          <w:tcPr>
            <w:tcW w:w="499"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6</w:t>
            </w:r>
          </w:p>
        </w:tc>
        <w:tc>
          <w:tcPr>
            <w:tcW w:w="1795" w:type="pct"/>
            <w:shd w:val="clear" w:color="000000" w:fill="0000FF"/>
            <w:vAlign w:val="center"/>
            <w:hideMark/>
          </w:tcPr>
          <w:p w:rsidR="00781349" w:rsidRDefault="00781349">
            <w:pPr>
              <w:rPr>
                <w:rFonts w:ascii="Arial" w:hAnsi="Arial" w:cs="Arial"/>
                <w:color w:val="FFFFFF"/>
                <w:sz w:val="16"/>
                <w:szCs w:val="16"/>
              </w:rPr>
            </w:pPr>
            <w:r>
              <w:rPr>
                <w:rFonts w:ascii="Arial" w:hAnsi="Arial" w:cs="Arial"/>
                <w:color w:val="FFFFFF"/>
                <w:sz w:val="16"/>
                <w:szCs w:val="16"/>
              </w:rPr>
              <w:t>PRIHODI POSLOVANJA</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1.417.115.412,32</w:t>
            </w:r>
          </w:p>
        </w:tc>
        <w:tc>
          <w:tcPr>
            <w:tcW w:w="845"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108.277.551,47</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1.525.392.963,79</w:t>
            </w:r>
          </w:p>
        </w:tc>
      </w:tr>
      <w:tr w:rsidR="00781349" w:rsidTr="00B613C1">
        <w:trPr>
          <w:trHeight w:val="30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61</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OD POREZA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154.100.000,00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-2.310.000,00</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151.790.000,00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63</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POMOĆI IZ INOZEM. I OD SUBJEKATA UNUTAR OPĆEG PRORAČUNA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604.998.515,22</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18.598.004,71</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623.596.519,93</w:t>
            </w:r>
          </w:p>
        </w:tc>
      </w:tr>
      <w:tr w:rsidR="00781349" w:rsidTr="00B613C1">
        <w:trPr>
          <w:trHeight w:val="30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64</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OD IMOVINE</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15.541.725,00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-866.069,00</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14.675.656,00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65</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 UPRAVN.I ADMIN.PRISTOJBI I PR.PO POSEB.PROPIS.I NAKN</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79.962.523,88</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5.678.026,11</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85.640.549,99</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66</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OD PRODAJE PROIZV.I ROBE TE PRUŽ.USL.I PRIH.OD DONAC</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86.823.108,46</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32.429.185,54</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119.252.294,00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67</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IZ NADLEŽ.PRORAČUNA I OD HZZO-a TEMELJ.UGOVOR.OBVEZA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470.194.146,27</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52.745.208,73</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522.939.355,00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68</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KAZNE, UPRAVNE MJERE I OSTALI PRIHODI</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5.495.393,49</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2.003.195,38</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7.498.588,87</w:t>
            </w:r>
          </w:p>
        </w:tc>
      </w:tr>
      <w:tr w:rsidR="00781349" w:rsidTr="00B613C1">
        <w:trPr>
          <w:trHeight w:val="450"/>
        </w:trPr>
        <w:tc>
          <w:tcPr>
            <w:tcW w:w="499"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7</w:t>
            </w:r>
          </w:p>
        </w:tc>
        <w:tc>
          <w:tcPr>
            <w:tcW w:w="1795" w:type="pct"/>
            <w:shd w:val="clear" w:color="000000" w:fill="0000FF"/>
            <w:vAlign w:val="center"/>
            <w:hideMark/>
          </w:tcPr>
          <w:p w:rsidR="00781349" w:rsidRDefault="00781349">
            <w:pPr>
              <w:rPr>
                <w:rFonts w:ascii="Arial" w:hAnsi="Arial" w:cs="Arial"/>
                <w:color w:val="FFFFFF"/>
                <w:sz w:val="16"/>
                <w:szCs w:val="16"/>
              </w:rPr>
            </w:pPr>
            <w:r>
              <w:rPr>
                <w:rFonts w:ascii="Arial" w:hAnsi="Arial" w:cs="Arial"/>
                <w:color w:val="FFFFFF"/>
                <w:sz w:val="16"/>
                <w:szCs w:val="16"/>
              </w:rPr>
              <w:t>PRIHODI OD PRODAJE NEFINANCIJSKE IMOVINE</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562.818,00</w:t>
            </w:r>
          </w:p>
        </w:tc>
        <w:tc>
          <w:tcPr>
            <w:tcW w:w="845"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604.819,98</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1.167.637,98</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71</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OD PRODAJE NEPROIZVEDENE DUGOTRAJNE IMOVINE</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428.400,00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0,00</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428.400,00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72</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PRIHODI OD PRODAJE PROIZVEDENE DUGOTRAJNE IMOVINE</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134.418,00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604.819,98</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739.237,98</w:t>
            </w:r>
          </w:p>
        </w:tc>
      </w:tr>
      <w:tr w:rsidR="00781349" w:rsidTr="00B613C1">
        <w:trPr>
          <w:trHeight w:val="450"/>
        </w:trPr>
        <w:tc>
          <w:tcPr>
            <w:tcW w:w="499"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8</w:t>
            </w:r>
          </w:p>
        </w:tc>
        <w:tc>
          <w:tcPr>
            <w:tcW w:w="1795" w:type="pct"/>
            <w:shd w:val="clear" w:color="000000" w:fill="0000FF"/>
            <w:vAlign w:val="center"/>
            <w:hideMark/>
          </w:tcPr>
          <w:p w:rsidR="00781349" w:rsidRDefault="00781349">
            <w:pPr>
              <w:rPr>
                <w:rFonts w:ascii="Arial" w:hAnsi="Arial" w:cs="Arial"/>
                <w:color w:val="FFFFFF"/>
                <w:sz w:val="16"/>
                <w:szCs w:val="16"/>
              </w:rPr>
            </w:pPr>
            <w:r>
              <w:rPr>
                <w:rFonts w:ascii="Arial" w:hAnsi="Arial" w:cs="Arial"/>
                <w:color w:val="FFFFFF"/>
                <w:sz w:val="16"/>
                <w:szCs w:val="16"/>
              </w:rPr>
              <w:t>PRIMICI OD FINANCIJSKE IMOVINE I ZADUŽIVANJA</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232.656.285,15</w:t>
            </w:r>
          </w:p>
        </w:tc>
        <w:tc>
          <w:tcPr>
            <w:tcW w:w="845"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5.043.062,22</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237.699.347,37</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81</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PRIMLJENI POVRATI GLAVNICA DANIH ZAJMOVA I DEPOZITA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13.917.000,00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-2.850.000,00</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11.067.000,00</w:t>
            </w:r>
          </w:p>
        </w:tc>
      </w:tr>
      <w:tr w:rsidR="00781349" w:rsidTr="00B613C1">
        <w:trPr>
          <w:trHeight w:val="45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lastRenderedPageBreak/>
              <w:t>83</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PRIMICI OD PRODAJE DIONICA I UDJELA U GLAVNICI</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130.000,00</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0</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130.000,00</w:t>
            </w:r>
          </w:p>
        </w:tc>
      </w:tr>
      <w:tr w:rsidR="00781349" w:rsidTr="00B613C1">
        <w:trPr>
          <w:trHeight w:val="30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84</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PRIMICI OD ZADUŽIVANJA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218.609.285,15</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7.893.062,22</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226.502.347,37</w:t>
            </w:r>
          </w:p>
        </w:tc>
      </w:tr>
      <w:tr w:rsidR="00781349" w:rsidTr="00B613C1">
        <w:trPr>
          <w:trHeight w:val="300"/>
        </w:trPr>
        <w:tc>
          <w:tcPr>
            <w:tcW w:w="499"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9</w:t>
            </w:r>
          </w:p>
        </w:tc>
        <w:tc>
          <w:tcPr>
            <w:tcW w:w="1795" w:type="pct"/>
            <w:shd w:val="clear" w:color="000000" w:fill="0000FF"/>
            <w:vAlign w:val="center"/>
            <w:hideMark/>
          </w:tcPr>
          <w:p w:rsidR="00781349" w:rsidRDefault="00781349">
            <w:pPr>
              <w:rPr>
                <w:rFonts w:ascii="Arial" w:hAnsi="Arial" w:cs="Arial"/>
                <w:color w:val="FFFFFF"/>
                <w:sz w:val="16"/>
                <w:szCs w:val="16"/>
              </w:rPr>
            </w:pPr>
            <w:r>
              <w:rPr>
                <w:rFonts w:ascii="Arial" w:hAnsi="Arial" w:cs="Arial"/>
                <w:color w:val="FFFFFF"/>
                <w:sz w:val="16"/>
                <w:szCs w:val="16"/>
              </w:rPr>
              <w:t>VLASTITI IZVORI</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-30.734.515,47</w:t>
            </w:r>
          </w:p>
        </w:tc>
        <w:tc>
          <w:tcPr>
            <w:tcW w:w="845"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38.474.566,33</w:t>
            </w:r>
          </w:p>
        </w:tc>
        <w:tc>
          <w:tcPr>
            <w:tcW w:w="930" w:type="pct"/>
            <w:shd w:val="clear" w:color="000000" w:fill="0000FF"/>
            <w:vAlign w:val="center"/>
            <w:hideMark/>
          </w:tcPr>
          <w:p w:rsidR="00781349" w:rsidRDefault="00781349">
            <w:pPr>
              <w:jc w:val="right"/>
              <w:rPr>
                <w:rFonts w:ascii="Arial" w:hAnsi="Arial" w:cs="Arial"/>
                <w:color w:val="FFFFFF"/>
                <w:sz w:val="16"/>
                <w:szCs w:val="16"/>
              </w:rPr>
            </w:pPr>
            <w:r>
              <w:rPr>
                <w:rFonts w:ascii="Arial" w:hAnsi="Arial" w:cs="Arial"/>
                <w:color w:val="FFFFFF"/>
                <w:sz w:val="16"/>
                <w:szCs w:val="16"/>
              </w:rPr>
              <w:t>7.740.050,86</w:t>
            </w:r>
          </w:p>
        </w:tc>
      </w:tr>
      <w:tr w:rsidR="00781349" w:rsidTr="00B613C1">
        <w:trPr>
          <w:trHeight w:val="300"/>
        </w:trPr>
        <w:tc>
          <w:tcPr>
            <w:tcW w:w="499"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92</w:t>
            </w:r>
          </w:p>
        </w:tc>
        <w:tc>
          <w:tcPr>
            <w:tcW w:w="1795" w:type="pct"/>
            <w:shd w:val="clear" w:color="000000" w:fill="FFFFFF"/>
            <w:vAlign w:val="center"/>
            <w:hideMark/>
          </w:tcPr>
          <w:p w:rsidR="00781349" w:rsidRDefault="00781349">
            <w:pPr>
              <w:rPr>
                <w:rFonts w:ascii="Arial" w:hAnsi="Arial" w:cs="Arial"/>
                <w:color w:val="000000"/>
                <w:sz w:val="16"/>
                <w:szCs w:val="16"/>
              </w:rPr>
            </w:pPr>
            <w:r>
              <w:rPr>
                <w:rFonts w:ascii="Arial" w:hAnsi="Arial" w:cs="Arial"/>
                <w:color w:val="000000"/>
                <w:sz w:val="16"/>
                <w:szCs w:val="16"/>
              </w:rPr>
              <w:t>REZULTAT POSLOVANJA</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-30.734.515,47</w:t>
            </w:r>
          </w:p>
        </w:tc>
        <w:tc>
          <w:tcPr>
            <w:tcW w:w="845"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38.474.566,33</w:t>
            </w:r>
          </w:p>
        </w:tc>
        <w:tc>
          <w:tcPr>
            <w:tcW w:w="930" w:type="pct"/>
            <w:shd w:val="clear" w:color="000000" w:fill="FFFFFF"/>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7.740.050,86</w:t>
            </w:r>
          </w:p>
        </w:tc>
      </w:tr>
      <w:tr w:rsidR="00781349" w:rsidTr="00B613C1">
        <w:trPr>
          <w:trHeight w:val="300"/>
        </w:trPr>
        <w:tc>
          <w:tcPr>
            <w:tcW w:w="499" w:type="pct"/>
            <w:shd w:val="clear" w:color="auto" w:fill="auto"/>
            <w:noWrap/>
            <w:vAlign w:val="center"/>
            <w:hideMark/>
          </w:tcPr>
          <w:p w:rsidR="00781349" w:rsidRDefault="00781349">
            <w:pPr>
              <w:rPr>
                <w:rFonts w:ascii="Arial" w:hAnsi="Arial" w:cs="Arial"/>
                <w:color w:val="000000"/>
                <w:sz w:val="20"/>
                <w:szCs w:val="20"/>
              </w:rPr>
            </w:pPr>
            <w:r>
              <w:rPr>
                <w:rFonts w:ascii="Arial" w:hAnsi="Arial" w:cs="Arial"/>
                <w:color w:val="000000"/>
                <w:sz w:val="20"/>
                <w:szCs w:val="20"/>
              </w:rPr>
              <w:t> </w:t>
            </w:r>
          </w:p>
        </w:tc>
        <w:tc>
          <w:tcPr>
            <w:tcW w:w="1795" w:type="pct"/>
            <w:shd w:val="clear" w:color="000000" w:fill="FFFF00"/>
            <w:vAlign w:val="center"/>
            <w:hideMark/>
          </w:tcPr>
          <w:p w:rsidR="00781349" w:rsidRDefault="00781349">
            <w:pPr>
              <w:rPr>
                <w:rFonts w:ascii="Arial" w:hAnsi="Arial" w:cs="Arial"/>
                <w:color w:val="000000"/>
                <w:sz w:val="16"/>
                <w:szCs w:val="16"/>
              </w:rPr>
            </w:pPr>
            <w:r>
              <w:rPr>
                <w:rFonts w:ascii="Arial" w:hAnsi="Arial" w:cs="Arial"/>
                <w:color w:val="000000"/>
                <w:sz w:val="16"/>
                <w:szCs w:val="16"/>
              </w:rPr>
              <w:t>SVEUKUPNO</w:t>
            </w:r>
          </w:p>
        </w:tc>
        <w:tc>
          <w:tcPr>
            <w:tcW w:w="930" w:type="pct"/>
            <w:shd w:val="clear" w:color="000000" w:fill="FFFF00"/>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1.619.600.000,00</w:t>
            </w:r>
          </w:p>
        </w:tc>
        <w:tc>
          <w:tcPr>
            <w:tcW w:w="845" w:type="pct"/>
            <w:shd w:val="clear" w:color="000000" w:fill="FFFF00"/>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152.400.000,00</w:t>
            </w:r>
          </w:p>
        </w:tc>
        <w:tc>
          <w:tcPr>
            <w:tcW w:w="930" w:type="pct"/>
            <w:shd w:val="clear" w:color="000000" w:fill="FFFF00"/>
            <w:vAlign w:val="center"/>
            <w:hideMark/>
          </w:tcPr>
          <w:p w:rsidR="00781349" w:rsidRDefault="00781349">
            <w:pPr>
              <w:jc w:val="right"/>
              <w:rPr>
                <w:rFonts w:ascii="Arial" w:hAnsi="Arial" w:cs="Arial"/>
                <w:color w:val="000000"/>
                <w:sz w:val="16"/>
                <w:szCs w:val="16"/>
              </w:rPr>
            </w:pPr>
            <w:r>
              <w:rPr>
                <w:rFonts w:ascii="Arial" w:hAnsi="Arial" w:cs="Arial"/>
                <w:color w:val="000000"/>
                <w:sz w:val="16"/>
                <w:szCs w:val="16"/>
              </w:rPr>
              <w:t>1.772.000.000,00</w:t>
            </w:r>
          </w:p>
        </w:tc>
      </w:tr>
    </w:tbl>
    <w:p w:rsidR="003D3DA3" w:rsidRDefault="003D3DA3" w:rsidP="00CC5183">
      <w:pPr>
        <w:spacing w:before="3"/>
        <w:jc w:val="both"/>
        <w:rPr>
          <w:rFonts w:ascii="Arial" w:hAnsi="Arial" w:cs="Arial"/>
          <w:spacing w:val="-1"/>
          <w:sz w:val="22"/>
          <w:szCs w:val="22"/>
        </w:rPr>
      </w:pPr>
    </w:p>
    <w:p w:rsidR="00CE05EB" w:rsidRDefault="00540D32" w:rsidP="00CC5183">
      <w:pPr>
        <w:spacing w:before="3"/>
        <w:jc w:val="both"/>
        <w:rPr>
          <w:rFonts w:ascii="Arial" w:hAnsi="Arial" w:cs="Arial"/>
          <w:spacing w:val="-1"/>
          <w:sz w:val="22"/>
          <w:szCs w:val="22"/>
        </w:rPr>
      </w:pPr>
      <w:r w:rsidRPr="004B167A">
        <w:rPr>
          <w:rFonts w:ascii="Arial" w:hAnsi="Arial" w:cs="Arial"/>
          <w:spacing w:val="-1"/>
          <w:sz w:val="22"/>
          <w:szCs w:val="22"/>
        </w:rPr>
        <w:t xml:space="preserve"> </w:t>
      </w:r>
    </w:p>
    <w:p w:rsidR="003D3DA3" w:rsidRPr="003D3DA3" w:rsidRDefault="003D3DA3" w:rsidP="00CC5183">
      <w:pPr>
        <w:spacing w:before="3"/>
        <w:jc w:val="both"/>
        <w:rPr>
          <w:rFonts w:ascii="Arial" w:hAnsi="Arial" w:cs="Arial"/>
          <w:spacing w:val="-1"/>
          <w:sz w:val="22"/>
          <w:szCs w:val="22"/>
        </w:rPr>
      </w:pPr>
    </w:p>
    <w:p w:rsidR="00CE05EB" w:rsidRPr="001323B0" w:rsidRDefault="00CE05EB" w:rsidP="00CC5183">
      <w:pPr>
        <w:spacing w:before="3"/>
        <w:jc w:val="both"/>
        <w:rPr>
          <w:rFonts w:ascii="Arial" w:hAnsi="Arial" w:cs="Arial"/>
          <w:b/>
          <w:spacing w:val="-1"/>
          <w:sz w:val="22"/>
          <w:szCs w:val="22"/>
        </w:rPr>
      </w:pPr>
      <w:r w:rsidRPr="001323B0">
        <w:rPr>
          <w:rFonts w:ascii="Arial" w:hAnsi="Arial" w:cs="Arial"/>
          <w:b/>
          <w:spacing w:val="-1"/>
          <w:sz w:val="22"/>
          <w:szCs w:val="22"/>
        </w:rPr>
        <w:t xml:space="preserve">PRIHODI ISTARSKE ŽUPANIJE </w:t>
      </w:r>
    </w:p>
    <w:p w:rsidR="0089705D" w:rsidRPr="001323B0" w:rsidRDefault="0089705D" w:rsidP="00CC5183">
      <w:pPr>
        <w:spacing w:before="3"/>
        <w:jc w:val="both"/>
        <w:rPr>
          <w:rFonts w:ascii="Arial" w:hAnsi="Arial" w:cs="Arial"/>
          <w:b/>
          <w:spacing w:val="-1"/>
          <w:sz w:val="22"/>
          <w:szCs w:val="22"/>
        </w:rPr>
      </w:pPr>
    </w:p>
    <w:p w:rsidR="003F1282" w:rsidRDefault="005D1DB5" w:rsidP="00CC5183">
      <w:pPr>
        <w:spacing w:before="3"/>
        <w:jc w:val="both"/>
        <w:rPr>
          <w:rFonts w:ascii="Arial" w:hAnsi="Arial" w:cs="Arial"/>
          <w:spacing w:val="-1"/>
          <w:sz w:val="22"/>
          <w:szCs w:val="22"/>
        </w:rPr>
      </w:pPr>
      <w:r w:rsidRPr="005D1DB5">
        <w:rPr>
          <w:rFonts w:ascii="Arial" w:hAnsi="Arial" w:cs="Arial"/>
          <w:spacing w:val="-1"/>
          <w:sz w:val="22"/>
          <w:szCs w:val="22"/>
        </w:rPr>
        <w:t xml:space="preserve">Prihodi </w:t>
      </w:r>
      <w:r w:rsidR="00BE1A11">
        <w:rPr>
          <w:rFonts w:ascii="Arial" w:hAnsi="Arial" w:cs="Arial"/>
          <w:spacing w:val="-1"/>
          <w:sz w:val="22"/>
          <w:szCs w:val="22"/>
        </w:rPr>
        <w:t xml:space="preserve">poslovanja samo </w:t>
      </w:r>
      <w:r w:rsidRPr="005D1DB5">
        <w:rPr>
          <w:rFonts w:ascii="Arial" w:hAnsi="Arial" w:cs="Arial"/>
          <w:spacing w:val="-1"/>
          <w:sz w:val="22"/>
          <w:szCs w:val="22"/>
        </w:rPr>
        <w:t>Istarske županije povećavaju se za ukupno</w:t>
      </w:r>
      <w:r w:rsidR="00A96153" w:rsidRPr="005D1DB5">
        <w:rPr>
          <w:rFonts w:ascii="Arial" w:hAnsi="Arial" w:cs="Arial"/>
          <w:spacing w:val="-1"/>
          <w:sz w:val="22"/>
          <w:szCs w:val="22"/>
        </w:rPr>
        <w:t xml:space="preserve"> </w:t>
      </w:r>
      <w:r w:rsidR="00BE1A11">
        <w:rPr>
          <w:rFonts w:ascii="Arial" w:hAnsi="Arial" w:cs="Arial"/>
          <w:spacing w:val="-1"/>
          <w:sz w:val="22"/>
          <w:szCs w:val="22"/>
        </w:rPr>
        <w:t>5.102.</w:t>
      </w:r>
      <w:r w:rsidR="00513AAB">
        <w:rPr>
          <w:rFonts w:ascii="Arial" w:hAnsi="Arial" w:cs="Arial"/>
          <w:spacing w:val="-1"/>
          <w:sz w:val="22"/>
          <w:szCs w:val="22"/>
        </w:rPr>
        <w:t>461</w:t>
      </w:r>
      <w:r w:rsidR="00BE1A11">
        <w:rPr>
          <w:rFonts w:ascii="Arial" w:hAnsi="Arial" w:cs="Arial"/>
          <w:spacing w:val="-1"/>
          <w:sz w:val="22"/>
          <w:szCs w:val="22"/>
        </w:rPr>
        <w:t>,57</w:t>
      </w:r>
      <w:r w:rsidR="00486FB8" w:rsidRPr="005D1DB5">
        <w:rPr>
          <w:rFonts w:ascii="Arial" w:hAnsi="Arial" w:cs="Arial"/>
          <w:spacing w:val="-1"/>
          <w:sz w:val="22"/>
          <w:szCs w:val="22"/>
        </w:rPr>
        <w:t xml:space="preserve"> kn</w:t>
      </w:r>
      <w:r w:rsidR="00C75FE3" w:rsidRPr="005D1DB5">
        <w:rPr>
          <w:rFonts w:ascii="Arial" w:hAnsi="Arial" w:cs="Arial"/>
          <w:spacing w:val="-1"/>
          <w:sz w:val="22"/>
          <w:szCs w:val="22"/>
        </w:rPr>
        <w:t xml:space="preserve">. </w:t>
      </w:r>
    </w:p>
    <w:tbl>
      <w:tblPr>
        <w:tblpPr w:leftFromText="180" w:rightFromText="180" w:vertAnchor="text" w:horzAnchor="margin" w:tblpY="146"/>
        <w:tblW w:w="5000" w:type="pct"/>
        <w:tblLook w:val="04A0" w:firstRow="1" w:lastRow="0" w:firstColumn="1" w:lastColumn="0" w:noHBand="0" w:noVBand="1"/>
      </w:tblPr>
      <w:tblGrid>
        <w:gridCol w:w="785"/>
        <w:gridCol w:w="3399"/>
        <w:gridCol w:w="1487"/>
        <w:gridCol w:w="1339"/>
        <w:gridCol w:w="1485"/>
      </w:tblGrid>
      <w:tr w:rsidR="003F1282" w:rsidTr="003F1282">
        <w:trPr>
          <w:trHeight w:val="300"/>
        </w:trPr>
        <w:tc>
          <w:tcPr>
            <w:tcW w:w="462"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RAČUN</w:t>
            </w:r>
          </w:p>
        </w:tc>
        <w:tc>
          <w:tcPr>
            <w:tcW w:w="2001" w:type="pct"/>
            <w:tcBorders>
              <w:top w:val="single" w:sz="4" w:space="0" w:color="auto"/>
              <w:left w:val="nil"/>
              <w:bottom w:val="single" w:sz="4" w:space="0" w:color="auto"/>
              <w:right w:val="single" w:sz="4" w:space="0" w:color="auto"/>
            </w:tcBorders>
            <w:shd w:val="clear" w:color="000000" w:fill="ECE9D8"/>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OPIS</w:t>
            </w:r>
          </w:p>
        </w:tc>
        <w:tc>
          <w:tcPr>
            <w:tcW w:w="875" w:type="pct"/>
            <w:tcBorders>
              <w:top w:val="single" w:sz="4" w:space="0" w:color="auto"/>
              <w:left w:val="nil"/>
              <w:bottom w:val="single" w:sz="4" w:space="0" w:color="auto"/>
              <w:right w:val="single" w:sz="4" w:space="0" w:color="auto"/>
            </w:tcBorders>
            <w:shd w:val="clear" w:color="000000" w:fill="ECE9D8"/>
            <w:vAlign w:val="center"/>
            <w:hideMark/>
          </w:tcPr>
          <w:p w:rsidR="003F1282" w:rsidRDefault="003F1282" w:rsidP="003F1282">
            <w:pPr>
              <w:jc w:val="center"/>
              <w:rPr>
                <w:rFonts w:ascii="Arial" w:hAnsi="Arial" w:cs="Arial"/>
                <w:color w:val="000000"/>
                <w:sz w:val="16"/>
                <w:szCs w:val="16"/>
              </w:rPr>
            </w:pPr>
            <w:r>
              <w:rPr>
                <w:rFonts w:ascii="Arial" w:hAnsi="Arial" w:cs="Arial"/>
                <w:color w:val="000000"/>
                <w:sz w:val="16"/>
                <w:szCs w:val="16"/>
              </w:rPr>
              <w:t>PLAN</w:t>
            </w:r>
          </w:p>
        </w:tc>
        <w:tc>
          <w:tcPr>
            <w:tcW w:w="788" w:type="pct"/>
            <w:tcBorders>
              <w:top w:val="single" w:sz="4" w:space="0" w:color="auto"/>
              <w:left w:val="nil"/>
              <w:bottom w:val="single" w:sz="4" w:space="0" w:color="auto"/>
              <w:right w:val="single" w:sz="4" w:space="0" w:color="auto"/>
            </w:tcBorders>
            <w:shd w:val="clear" w:color="000000" w:fill="ECE9D8"/>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RAZLIKA</w:t>
            </w:r>
          </w:p>
        </w:tc>
        <w:tc>
          <w:tcPr>
            <w:tcW w:w="875" w:type="pct"/>
            <w:tcBorders>
              <w:top w:val="single" w:sz="4" w:space="0" w:color="auto"/>
              <w:left w:val="nil"/>
              <w:bottom w:val="single" w:sz="4" w:space="0" w:color="auto"/>
              <w:right w:val="single" w:sz="4" w:space="0" w:color="auto"/>
            </w:tcBorders>
            <w:shd w:val="clear" w:color="000000" w:fill="ECE9D8"/>
            <w:vAlign w:val="center"/>
            <w:hideMark/>
          </w:tcPr>
          <w:p w:rsidR="003F1282" w:rsidRDefault="003F1282" w:rsidP="003F1282">
            <w:pPr>
              <w:jc w:val="center"/>
              <w:rPr>
                <w:rFonts w:ascii="Arial" w:hAnsi="Arial" w:cs="Arial"/>
                <w:color w:val="000000"/>
                <w:sz w:val="16"/>
                <w:szCs w:val="16"/>
              </w:rPr>
            </w:pPr>
            <w:r>
              <w:rPr>
                <w:rFonts w:ascii="Arial" w:hAnsi="Arial" w:cs="Arial"/>
                <w:color w:val="000000"/>
                <w:sz w:val="16"/>
                <w:szCs w:val="16"/>
              </w:rPr>
              <w:t>NOVI PLAN</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6</w:t>
            </w:r>
          </w:p>
        </w:tc>
        <w:tc>
          <w:tcPr>
            <w:tcW w:w="2001"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rPr>
                <w:rFonts w:ascii="Arial" w:hAnsi="Arial" w:cs="Arial"/>
                <w:color w:val="FFFFFF"/>
                <w:sz w:val="16"/>
                <w:szCs w:val="16"/>
              </w:rPr>
            </w:pPr>
            <w:r>
              <w:rPr>
                <w:rFonts w:ascii="Arial" w:hAnsi="Arial" w:cs="Arial"/>
                <w:color w:val="FFFFFF"/>
                <w:sz w:val="16"/>
                <w:szCs w:val="16"/>
              </w:rPr>
              <w:t>PRIHODI POSLOVANJA</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348.534.255,58</w:t>
            </w:r>
          </w:p>
        </w:tc>
        <w:tc>
          <w:tcPr>
            <w:tcW w:w="788"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5.101.391,57</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353.635.647,15</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61</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PRIHODI OD POREZA</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154.100.000,00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-2.310.000,00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151.790.000,00</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63</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POMOĆI IZ INOZEM. I OD SUBJEKATA UNUTAR OPĆEG PRORAČUNA</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170.648.276,49</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7.407.048,44</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178.055.324,93</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64</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PRIHODI OD IMOVINE</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15.316.578,00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-709.922,00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14.606.656,00</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65</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 UPRAVN.I ADMIN.PRISTOJBI I PR.PO POSEB.PROPIS.I NAKN</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5.018.250,00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-513.777,75</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4.504.472,25</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66</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PRIHODI OD PRODAJE PROIZV.I ROBE TE PRUŽ.USL.I PRIH.OD DONAC</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2.965.757,60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266.174,50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3.231.932,10</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68</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KAZNE, UPRAVNE MJERE I OSTALI PRIHODI</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485.393,49</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961.868,38</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1.447.261,87</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7</w:t>
            </w:r>
          </w:p>
        </w:tc>
        <w:tc>
          <w:tcPr>
            <w:tcW w:w="2001"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rPr>
                <w:rFonts w:ascii="Arial" w:hAnsi="Arial" w:cs="Arial"/>
                <w:color w:val="FFFFFF"/>
                <w:sz w:val="16"/>
                <w:szCs w:val="16"/>
              </w:rPr>
            </w:pPr>
            <w:r>
              <w:rPr>
                <w:rFonts w:ascii="Arial" w:hAnsi="Arial" w:cs="Arial"/>
                <w:color w:val="FFFFFF"/>
                <w:sz w:val="16"/>
                <w:szCs w:val="16"/>
              </w:rPr>
              <w:t>PRIHODI OD PRODAJE NEFINANCIJSKE IMOVINE</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428.400,00</w:t>
            </w:r>
          </w:p>
        </w:tc>
        <w:tc>
          <w:tcPr>
            <w:tcW w:w="788"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1.070,00</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429.470,00</w:t>
            </w:r>
          </w:p>
        </w:tc>
      </w:tr>
      <w:tr w:rsidR="003F1282" w:rsidTr="003F1282">
        <w:trPr>
          <w:trHeight w:val="46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71</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PRIHODI OD PRODAJE NEPROIZVEDENE DUGOTRAJNE IMOVINE</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428.400,00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0,00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428.400,00</w:t>
            </w:r>
          </w:p>
        </w:tc>
      </w:tr>
      <w:tr w:rsidR="003F1282" w:rsidTr="003F1282">
        <w:trPr>
          <w:trHeight w:val="465"/>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72</w:t>
            </w:r>
          </w:p>
        </w:tc>
        <w:tc>
          <w:tcPr>
            <w:tcW w:w="2001" w:type="pct"/>
            <w:tcBorders>
              <w:top w:val="single" w:sz="8" w:space="0" w:color="auto"/>
              <w:left w:val="single" w:sz="8" w:space="0" w:color="auto"/>
              <w:bottom w:val="single" w:sz="8" w:space="0" w:color="auto"/>
              <w:right w:val="single" w:sz="8"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PRIHODI OD PRODAJE PROIZVEDENE DUGOTRAJNE IMOVINE</w:t>
            </w:r>
          </w:p>
        </w:tc>
        <w:tc>
          <w:tcPr>
            <w:tcW w:w="875"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1.070,00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1.070,00</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8</w:t>
            </w:r>
          </w:p>
        </w:tc>
        <w:tc>
          <w:tcPr>
            <w:tcW w:w="2001" w:type="pct"/>
            <w:tcBorders>
              <w:top w:val="single" w:sz="4" w:space="0" w:color="auto"/>
              <w:left w:val="nil"/>
              <w:bottom w:val="single" w:sz="4" w:space="0" w:color="auto"/>
              <w:right w:val="single" w:sz="4" w:space="0" w:color="auto"/>
            </w:tcBorders>
            <w:shd w:val="clear" w:color="000000" w:fill="0000FF"/>
            <w:vAlign w:val="center"/>
            <w:hideMark/>
          </w:tcPr>
          <w:p w:rsidR="003F1282" w:rsidRDefault="003F1282" w:rsidP="003F1282">
            <w:pPr>
              <w:rPr>
                <w:rFonts w:ascii="Arial" w:hAnsi="Arial" w:cs="Arial"/>
                <w:color w:val="FFFFFF"/>
                <w:sz w:val="16"/>
                <w:szCs w:val="16"/>
              </w:rPr>
            </w:pPr>
            <w:r>
              <w:rPr>
                <w:rFonts w:ascii="Arial" w:hAnsi="Arial" w:cs="Arial"/>
                <w:color w:val="FFFFFF"/>
                <w:sz w:val="16"/>
                <w:szCs w:val="16"/>
              </w:rPr>
              <w:t>PRIMICI OD FINANCIJSKE IMOVINE I ZADUŽIVANJA</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28.656.285,15</w:t>
            </w:r>
          </w:p>
        </w:tc>
        <w:tc>
          <w:tcPr>
            <w:tcW w:w="788"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4.899.427,22</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33.555.712,37</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81</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PRIMLJENI POVRATI GLAVNICA DANIH ZAJMOVA I DEPOZITA</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13.917.000,00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-2.850.000,00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11.067.000,00</w:t>
            </w:r>
          </w:p>
        </w:tc>
      </w:tr>
      <w:tr w:rsidR="003F1282" w:rsidTr="003F1282">
        <w:trPr>
          <w:trHeight w:val="45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83</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PRIMICI OD PRODAJE DIONICA I UDJELA U GLAVNICI</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130.000,00</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0</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130.000,00</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84</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PRIMICI OD ZADUŽIVANJA</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14.609.285,15</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7.749.427,22</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22.358.712,37</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9</w:t>
            </w:r>
          </w:p>
        </w:tc>
        <w:tc>
          <w:tcPr>
            <w:tcW w:w="2001"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rPr>
                <w:rFonts w:ascii="Arial" w:hAnsi="Arial" w:cs="Arial"/>
                <w:color w:val="FFFFFF"/>
                <w:sz w:val="16"/>
                <w:szCs w:val="16"/>
              </w:rPr>
            </w:pPr>
            <w:r>
              <w:rPr>
                <w:rFonts w:ascii="Arial" w:hAnsi="Arial" w:cs="Arial"/>
                <w:color w:val="FFFFFF"/>
                <w:sz w:val="16"/>
                <w:szCs w:val="16"/>
              </w:rPr>
              <w:t>VLASTITI IZVORI</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30.086.115,53</w:t>
            </w:r>
          </w:p>
        </w:tc>
        <w:tc>
          <w:tcPr>
            <w:tcW w:w="788"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5.406.803,18</w:t>
            </w:r>
          </w:p>
        </w:tc>
        <w:tc>
          <w:tcPr>
            <w:tcW w:w="875" w:type="pct"/>
            <w:tcBorders>
              <w:top w:val="nil"/>
              <w:left w:val="nil"/>
              <w:bottom w:val="single" w:sz="4" w:space="0" w:color="auto"/>
              <w:right w:val="single" w:sz="4" w:space="0" w:color="auto"/>
            </w:tcBorders>
            <w:shd w:val="clear" w:color="000000" w:fill="0000FF"/>
            <w:vAlign w:val="center"/>
            <w:hideMark/>
          </w:tcPr>
          <w:p w:rsidR="003F1282" w:rsidRDefault="003F1282" w:rsidP="003F1282">
            <w:pPr>
              <w:jc w:val="right"/>
              <w:rPr>
                <w:rFonts w:ascii="Arial" w:hAnsi="Arial" w:cs="Arial"/>
                <w:color w:val="FFFFFF"/>
                <w:sz w:val="16"/>
                <w:szCs w:val="16"/>
              </w:rPr>
            </w:pPr>
            <w:r>
              <w:rPr>
                <w:rFonts w:ascii="Arial" w:hAnsi="Arial" w:cs="Arial"/>
                <w:color w:val="FFFFFF"/>
                <w:sz w:val="16"/>
                <w:szCs w:val="16"/>
              </w:rPr>
              <w:t>35.492.918,71</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92</w:t>
            </w:r>
          </w:p>
        </w:tc>
        <w:tc>
          <w:tcPr>
            <w:tcW w:w="2001"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REZULTAT POSLOVANJA</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30.086.115,53</w:t>
            </w:r>
          </w:p>
        </w:tc>
        <w:tc>
          <w:tcPr>
            <w:tcW w:w="788"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5.406.803,18</w:t>
            </w:r>
          </w:p>
        </w:tc>
        <w:tc>
          <w:tcPr>
            <w:tcW w:w="875" w:type="pct"/>
            <w:tcBorders>
              <w:top w:val="nil"/>
              <w:left w:val="nil"/>
              <w:bottom w:val="single" w:sz="4" w:space="0" w:color="auto"/>
              <w:right w:val="single" w:sz="4" w:space="0" w:color="auto"/>
            </w:tcBorders>
            <w:shd w:val="clear" w:color="000000" w:fill="FFFFFF"/>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35.492.918,71</w:t>
            </w:r>
          </w:p>
        </w:tc>
      </w:tr>
      <w:tr w:rsidR="003F1282" w:rsidTr="003F1282">
        <w:trPr>
          <w:trHeight w:val="300"/>
        </w:trPr>
        <w:tc>
          <w:tcPr>
            <w:tcW w:w="462" w:type="pct"/>
            <w:tcBorders>
              <w:top w:val="nil"/>
              <w:left w:val="single" w:sz="4" w:space="0" w:color="auto"/>
              <w:bottom w:val="single" w:sz="4" w:space="0" w:color="auto"/>
              <w:right w:val="single" w:sz="4" w:space="0" w:color="auto"/>
            </w:tcBorders>
            <w:shd w:val="clear" w:color="auto" w:fill="auto"/>
            <w:noWrap/>
            <w:vAlign w:val="center"/>
            <w:hideMark/>
          </w:tcPr>
          <w:p w:rsidR="003F1282" w:rsidRDefault="003F1282" w:rsidP="003F1282">
            <w:pPr>
              <w:rPr>
                <w:rFonts w:ascii="Arial" w:hAnsi="Arial" w:cs="Arial"/>
                <w:color w:val="000000"/>
                <w:sz w:val="20"/>
                <w:szCs w:val="20"/>
              </w:rPr>
            </w:pPr>
            <w:r>
              <w:rPr>
                <w:rFonts w:ascii="Arial" w:hAnsi="Arial" w:cs="Arial"/>
                <w:color w:val="000000"/>
                <w:sz w:val="20"/>
                <w:szCs w:val="20"/>
              </w:rPr>
              <w:t> </w:t>
            </w:r>
          </w:p>
        </w:tc>
        <w:tc>
          <w:tcPr>
            <w:tcW w:w="2001" w:type="pct"/>
            <w:tcBorders>
              <w:top w:val="nil"/>
              <w:left w:val="nil"/>
              <w:bottom w:val="single" w:sz="4" w:space="0" w:color="auto"/>
              <w:right w:val="single" w:sz="4" w:space="0" w:color="auto"/>
            </w:tcBorders>
            <w:shd w:val="clear" w:color="000000" w:fill="FFFF00"/>
            <w:vAlign w:val="center"/>
            <w:hideMark/>
          </w:tcPr>
          <w:p w:rsidR="003F1282" w:rsidRDefault="003F1282" w:rsidP="003F1282">
            <w:pPr>
              <w:rPr>
                <w:rFonts w:ascii="Arial" w:hAnsi="Arial" w:cs="Arial"/>
                <w:color w:val="000000"/>
                <w:sz w:val="16"/>
                <w:szCs w:val="16"/>
              </w:rPr>
            </w:pPr>
            <w:r>
              <w:rPr>
                <w:rFonts w:ascii="Arial" w:hAnsi="Arial" w:cs="Arial"/>
                <w:color w:val="000000"/>
                <w:sz w:val="16"/>
                <w:szCs w:val="16"/>
              </w:rPr>
              <w:t>SVEUKUPNO</w:t>
            </w:r>
          </w:p>
        </w:tc>
        <w:tc>
          <w:tcPr>
            <w:tcW w:w="875" w:type="pct"/>
            <w:tcBorders>
              <w:top w:val="nil"/>
              <w:left w:val="nil"/>
              <w:bottom w:val="single" w:sz="4" w:space="0" w:color="auto"/>
              <w:right w:val="single" w:sz="4" w:space="0" w:color="auto"/>
            </w:tcBorders>
            <w:shd w:val="clear" w:color="000000" w:fill="FFFF00"/>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407.705.056,26</w:t>
            </w:r>
          </w:p>
        </w:tc>
        <w:tc>
          <w:tcPr>
            <w:tcW w:w="788" w:type="pct"/>
            <w:tcBorders>
              <w:top w:val="nil"/>
              <w:left w:val="nil"/>
              <w:bottom w:val="single" w:sz="4" w:space="0" w:color="auto"/>
              <w:right w:val="single" w:sz="4" w:space="0" w:color="auto"/>
            </w:tcBorders>
            <w:shd w:val="clear" w:color="000000" w:fill="FFFF00"/>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15.408.691,97</w:t>
            </w:r>
          </w:p>
        </w:tc>
        <w:tc>
          <w:tcPr>
            <w:tcW w:w="875" w:type="pct"/>
            <w:tcBorders>
              <w:top w:val="nil"/>
              <w:left w:val="nil"/>
              <w:bottom w:val="single" w:sz="4" w:space="0" w:color="auto"/>
              <w:right w:val="single" w:sz="4" w:space="0" w:color="auto"/>
            </w:tcBorders>
            <w:shd w:val="clear" w:color="000000" w:fill="FFFF00"/>
            <w:vAlign w:val="center"/>
            <w:hideMark/>
          </w:tcPr>
          <w:p w:rsidR="003F1282" w:rsidRDefault="003F1282" w:rsidP="003F1282">
            <w:pPr>
              <w:jc w:val="right"/>
              <w:rPr>
                <w:rFonts w:ascii="Arial" w:hAnsi="Arial" w:cs="Arial"/>
                <w:color w:val="000000"/>
                <w:sz w:val="16"/>
                <w:szCs w:val="16"/>
              </w:rPr>
            </w:pPr>
            <w:r>
              <w:rPr>
                <w:rFonts w:ascii="Arial" w:hAnsi="Arial" w:cs="Arial"/>
                <w:color w:val="000000"/>
                <w:sz w:val="16"/>
                <w:szCs w:val="16"/>
              </w:rPr>
              <w:t>423.113.748,23</w:t>
            </w:r>
          </w:p>
        </w:tc>
      </w:tr>
    </w:tbl>
    <w:p w:rsidR="003F1282" w:rsidRDefault="003F1282" w:rsidP="00CC5183">
      <w:pPr>
        <w:spacing w:before="3"/>
        <w:jc w:val="both"/>
        <w:rPr>
          <w:rFonts w:ascii="Arial" w:hAnsi="Arial" w:cs="Arial"/>
          <w:spacing w:val="-1"/>
          <w:sz w:val="22"/>
          <w:szCs w:val="22"/>
        </w:rPr>
      </w:pPr>
    </w:p>
    <w:p w:rsidR="003F1282" w:rsidRDefault="003F1282" w:rsidP="00CC5183">
      <w:pPr>
        <w:spacing w:before="3"/>
        <w:jc w:val="both"/>
        <w:rPr>
          <w:rFonts w:ascii="Arial" w:hAnsi="Arial" w:cs="Arial"/>
          <w:spacing w:val="-1"/>
          <w:sz w:val="22"/>
          <w:szCs w:val="22"/>
        </w:rPr>
      </w:pPr>
    </w:p>
    <w:p w:rsidR="00C55685" w:rsidRDefault="00E9578D" w:rsidP="00CC5183">
      <w:pPr>
        <w:spacing w:before="3"/>
        <w:jc w:val="both"/>
        <w:rPr>
          <w:rFonts w:ascii="Arial" w:hAnsi="Arial" w:cs="Arial"/>
          <w:spacing w:val="-1"/>
          <w:sz w:val="22"/>
          <w:szCs w:val="22"/>
        </w:rPr>
      </w:pPr>
      <w:r w:rsidRPr="00087EF8">
        <w:rPr>
          <w:rFonts w:ascii="Arial" w:hAnsi="Arial" w:cs="Arial"/>
          <w:spacing w:val="-1"/>
          <w:sz w:val="22"/>
          <w:szCs w:val="22"/>
        </w:rPr>
        <w:t>P</w:t>
      </w:r>
      <w:r w:rsidR="005D1DB5" w:rsidRPr="00087EF8">
        <w:rPr>
          <w:rFonts w:ascii="Arial" w:hAnsi="Arial" w:cs="Arial"/>
          <w:spacing w:val="-1"/>
          <w:sz w:val="22"/>
          <w:szCs w:val="22"/>
        </w:rPr>
        <w:t xml:space="preserve">rihodi od poreza na dohodak </w:t>
      </w:r>
      <w:r w:rsidRPr="00087EF8">
        <w:rPr>
          <w:rFonts w:ascii="Arial" w:hAnsi="Arial" w:cs="Arial"/>
          <w:spacing w:val="-1"/>
          <w:sz w:val="22"/>
          <w:szCs w:val="22"/>
        </w:rPr>
        <w:t xml:space="preserve">smanjuju </w:t>
      </w:r>
      <w:r w:rsidR="005D1DB5" w:rsidRPr="00087EF8">
        <w:rPr>
          <w:rFonts w:ascii="Arial" w:hAnsi="Arial" w:cs="Arial"/>
          <w:spacing w:val="-1"/>
          <w:sz w:val="22"/>
          <w:szCs w:val="22"/>
        </w:rPr>
        <w:t>se za</w:t>
      </w:r>
      <w:r w:rsidRPr="00087EF8">
        <w:rPr>
          <w:rFonts w:ascii="Arial" w:hAnsi="Arial" w:cs="Arial"/>
          <w:spacing w:val="-1"/>
          <w:sz w:val="22"/>
          <w:szCs w:val="22"/>
        </w:rPr>
        <w:t xml:space="preserve"> 4</w:t>
      </w:r>
      <w:r w:rsidR="001323B0" w:rsidRPr="00087EF8">
        <w:rPr>
          <w:rFonts w:ascii="Arial" w:hAnsi="Arial" w:cs="Arial"/>
          <w:spacing w:val="-1"/>
          <w:sz w:val="22"/>
          <w:szCs w:val="22"/>
        </w:rPr>
        <w:t>.</w:t>
      </w:r>
      <w:r w:rsidRPr="00087EF8">
        <w:rPr>
          <w:rFonts w:ascii="Arial" w:hAnsi="Arial" w:cs="Arial"/>
          <w:spacing w:val="-1"/>
          <w:sz w:val="22"/>
          <w:szCs w:val="22"/>
        </w:rPr>
        <w:t>000</w:t>
      </w:r>
      <w:r w:rsidR="001323B0" w:rsidRPr="00087EF8">
        <w:rPr>
          <w:rFonts w:ascii="Arial" w:hAnsi="Arial" w:cs="Arial"/>
          <w:spacing w:val="-1"/>
          <w:sz w:val="22"/>
          <w:szCs w:val="22"/>
        </w:rPr>
        <w:t>.000</w:t>
      </w:r>
      <w:r w:rsidR="00A1572C" w:rsidRPr="00087EF8">
        <w:rPr>
          <w:rFonts w:ascii="Arial" w:hAnsi="Arial" w:cs="Arial"/>
          <w:spacing w:val="-1"/>
          <w:sz w:val="22"/>
          <w:szCs w:val="22"/>
        </w:rPr>
        <w:t>,00</w:t>
      </w:r>
      <w:r w:rsidR="00C55685" w:rsidRPr="00087EF8">
        <w:rPr>
          <w:rFonts w:ascii="Arial" w:hAnsi="Arial" w:cs="Arial"/>
          <w:spacing w:val="-1"/>
          <w:sz w:val="22"/>
          <w:szCs w:val="22"/>
        </w:rPr>
        <w:t xml:space="preserve"> kn, a rezul</w:t>
      </w:r>
      <w:r w:rsidR="002103BD" w:rsidRPr="00087EF8">
        <w:rPr>
          <w:rFonts w:ascii="Arial" w:hAnsi="Arial" w:cs="Arial"/>
          <w:spacing w:val="-1"/>
          <w:sz w:val="22"/>
          <w:szCs w:val="22"/>
        </w:rPr>
        <w:t>tat je analize naplate</w:t>
      </w:r>
      <w:r w:rsidR="00C55685" w:rsidRPr="00087EF8">
        <w:rPr>
          <w:rFonts w:ascii="Arial" w:hAnsi="Arial" w:cs="Arial"/>
          <w:spacing w:val="-1"/>
          <w:sz w:val="22"/>
          <w:szCs w:val="22"/>
        </w:rPr>
        <w:t xml:space="preserve"> poreza na dohodak tijekom ove godine uslijed utjecaja povrata poreza mladima koji je Porezna uprava prvi put isplaćivala ove godine. Radi se o stopostotnom oslobođenju za mlade do 25 godina i 50-postotnom oslobođenju od plaćanja poreza na dohodak za zaposlene osobe između 25 i 30 godina.</w:t>
      </w:r>
      <w:r w:rsidR="00C55685" w:rsidRPr="00C55685">
        <w:rPr>
          <w:rFonts w:ascii="Arial" w:hAnsi="Arial" w:cs="Arial"/>
          <w:spacing w:val="-1"/>
          <w:sz w:val="22"/>
          <w:szCs w:val="22"/>
        </w:rPr>
        <w:t xml:space="preserve"> </w:t>
      </w:r>
    </w:p>
    <w:p w:rsidR="00C55685" w:rsidRDefault="00C55685" w:rsidP="00CC5183">
      <w:pPr>
        <w:spacing w:before="3"/>
        <w:jc w:val="both"/>
        <w:rPr>
          <w:rFonts w:ascii="Arial" w:hAnsi="Arial" w:cs="Arial"/>
          <w:spacing w:val="-1"/>
          <w:sz w:val="22"/>
          <w:szCs w:val="22"/>
        </w:rPr>
      </w:pPr>
    </w:p>
    <w:p w:rsidR="007B6563" w:rsidRDefault="005D1DB5" w:rsidP="00CC5183">
      <w:pPr>
        <w:spacing w:before="3"/>
        <w:jc w:val="both"/>
        <w:rPr>
          <w:rFonts w:ascii="Arial" w:hAnsi="Arial" w:cs="Arial"/>
          <w:spacing w:val="-1"/>
          <w:sz w:val="22"/>
          <w:szCs w:val="22"/>
        </w:rPr>
      </w:pPr>
      <w:r>
        <w:rPr>
          <w:rFonts w:ascii="Arial" w:hAnsi="Arial" w:cs="Arial"/>
          <w:spacing w:val="-1"/>
          <w:sz w:val="22"/>
          <w:szCs w:val="22"/>
        </w:rPr>
        <w:t>Vlastiti porezni prihodi se povećavaju za 1.</w:t>
      </w:r>
      <w:r w:rsidR="00E9578D">
        <w:rPr>
          <w:rFonts w:ascii="Arial" w:hAnsi="Arial" w:cs="Arial"/>
          <w:spacing w:val="-1"/>
          <w:sz w:val="22"/>
          <w:szCs w:val="22"/>
        </w:rPr>
        <w:t>69</w:t>
      </w:r>
      <w:r>
        <w:rPr>
          <w:rFonts w:ascii="Arial" w:hAnsi="Arial" w:cs="Arial"/>
          <w:spacing w:val="-1"/>
          <w:sz w:val="22"/>
          <w:szCs w:val="22"/>
        </w:rPr>
        <w:t>0.000,00 kn i predlažu u visini od</w:t>
      </w:r>
      <w:r w:rsidR="00E9578D">
        <w:rPr>
          <w:rFonts w:ascii="Arial" w:hAnsi="Arial" w:cs="Arial"/>
          <w:spacing w:val="-1"/>
          <w:sz w:val="22"/>
          <w:szCs w:val="22"/>
        </w:rPr>
        <w:t xml:space="preserve"> </w:t>
      </w:r>
      <w:r>
        <w:rPr>
          <w:rFonts w:ascii="Arial" w:hAnsi="Arial" w:cs="Arial"/>
          <w:spacing w:val="-1"/>
          <w:sz w:val="22"/>
          <w:szCs w:val="22"/>
        </w:rPr>
        <w:t xml:space="preserve"> </w:t>
      </w:r>
      <w:r w:rsidR="00E9578D">
        <w:rPr>
          <w:rFonts w:ascii="Arial" w:hAnsi="Arial" w:cs="Arial"/>
          <w:spacing w:val="-1"/>
          <w:sz w:val="22"/>
          <w:szCs w:val="22"/>
        </w:rPr>
        <w:t xml:space="preserve">18.790.000,00 </w:t>
      </w:r>
      <w:r>
        <w:rPr>
          <w:rFonts w:ascii="Arial" w:hAnsi="Arial" w:cs="Arial"/>
          <w:spacing w:val="-1"/>
          <w:sz w:val="22"/>
          <w:szCs w:val="22"/>
        </w:rPr>
        <w:t>kn. Prihodi od p</w:t>
      </w:r>
      <w:r w:rsidR="001323B0">
        <w:rPr>
          <w:rFonts w:ascii="Arial" w:hAnsi="Arial" w:cs="Arial"/>
          <w:spacing w:val="-1"/>
          <w:sz w:val="22"/>
          <w:szCs w:val="22"/>
        </w:rPr>
        <w:t>o</w:t>
      </w:r>
      <w:r w:rsidR="007B6563" w:rsidRPr="001323B0">
        <w:rPr>
          <w:rFonts w:ascii="Arial" w:hAnsi="Arial" w:cs="Arial"/>
          <w:spacing w:val="-1"/>
          <w:sz w:val="22"/>
          <w:szCs w:val="22"/>
        </w:rPr>
        <w:t>rez</w:t>
      </w:r>
      <w:r>
        <w:rPr>
          <w:rFonts w:ascii="Arial" w:hAnsi="Arial" w:cs="Arial"/>
          <w:spacing w:val="-1"/>
          <w:sz w:val="22"/>
          <w:szCs w:val="22"/>
        </w:rPr>
        <w:t>a</w:t>
      </w:r>
      <w:r w:rsidR="007B6563" w:rsidRPr="001323B0">
        <w:rPr>
          <w:rFonts w:ascii="Arial" w:hAnsi="Arial" w:cs="Arial"/>
          <w:spacing w:val="-1"/>
          <w:sz w:val="22"/>
          <w:szCs w:val="22"/>
        </w:rPr>
        <w:t xml:space="preserve"> na cestovna motorna vozila</w:t>
      </w:r>
      <w:r w:rsidR="001323B0">
        <w:rPr>
          <w:rFonts w:ascii="Arial" w:hAnsi="Arial" w:cs="Arial"/>
          <w:spacing w:val="-1"/>
          <w:sz w:val="22"/>
          <w:szCs w:val="22"/>
        </w:rPr>
        <w:t xml:space="preserve"> povećava</w:t>
      </w:r>
      <w:r>
        <w:rPr>
          <w:rFonts w:ascii="Arial" w:hAnsi="Arial" w:cs="Arial"/>
          <w:spacing w:val="-1"/>
          <w:sz w:val="22"/>
          <w:szCs w:val="22"/>
        </w:rPr>
        <w:t>ju</w:t>
      </w:r>
      <w:r w:rsidR="001323B0">
        <w:rPr>
          <w:rFonts w:ascii="Arial" w:hAnsi="Arial" w:cs="Arial"/>
          <w:spacing w:val="-1"/>
          <w:sz w:val="22"/>
          <w:szCs w:val="22"/>
        </w:rPr>
        <w:t xml:space="preserve"> se za </w:t>
      </w:r>
      <w:r w:rsidR="00E9578D">
        <w:rPr>
          <w:rFonts w:ascii="Arial" w:hAnsi="Arial" w:cs="Arial"/>
          <w:spacing w:val="-1"/>
          <w:sz w:val="22"/>
          <w:szCs w:val="22"/>
        </w:rPr>
        <w:t>1.10</w:t>
      </w:r>
      <w:r w:rsidR="007B6563" w:rsidRPr="001323B0">
        <w:rPr>
          <w:rFonts w:ascii="Arial" w:hAnsi="Arial" w:cs="Arial"/>
          <w:spacing w:val="-1"/>
          <w:sz w:val="22"/>
          <w:szCs w:val="22"/>
        </w:rPr>
        <w:t>0.000,00 kn</w:t>
      </w:r>
      <w:r>
        <w:rPr>
          <w:rFonts w:ascii="Arial" w:hAnsi="Arial" w:cs="Arial"/>
          <w:spacing w:val="-1"/>
          <w:sz w:val="22"/>
          <w:szCs w:val="22"/>
        </w:rPr>
        <w:t xml:space="preserve"> i  iznose</w:t>
      </w:r>
      <w:r w:rsidR="00E9578D">
        <w:rPr>
          <w:rFonts w:ascii="Arial" w:hAnsi="Arial" w:cs="Arial"/>
          <w:spacing w:val="-1"/>
          <w:sz w:val="22"/>
          <w:szCs w:val="22"/>
        </w:rPr>
        <w:t xml:space="preserve"> 16</w:t>
      </w:r>
      <w:r w:rsidR="001323B0">
        <w:rPr>
          <w:rFonts w:ascii="Arial" w:hAnsi="Arial" w:cs="Arial"/>
          <w:spacing w:val="-1"/>
          <w:sz w:val="22"/>
          <w:szCs w:val="22"/>
        </w:rPr>
        <w:t>,</w:t>
      </w:r>
      <w:r w:rsidR="00E9578D">
        <w:rPr>
          <w:rFonts w:ascii="Arial" w:hAnsi="Arial" w:cs="Arial"/>
          <w:spacing w:val="-1"/>
          <w:sz w:val="22"/>
          <w:szCs w:val="22"/>
        </w:rPr>
        <w:t>1</w:t>
      </w:r>
      <w:r w:rsidR="001323B0">
        <w:rPr>
          <w:rFonts w:ascii="Arial" w:hAnsi="Arial" w:cs="Arial"/>
          <w:spacing w:val="-1"/>
          <w:sz w:val="22"/>
          <w:szCs w:val="22"/>
        </w:rPr>
        <w:t xml:space="preserve"> mil.kn</w:t>
      </w:r>
      <w:r>
        <w:rPr>
          <w:rFonts w:ascii="Arial" w:hAnsi="Arial" w:cs="Arial"/>
          <w:spacing w:val="-1"/>
          <w:sz w:val="22"/>
          <w:szCs w:val="22"/>
        </w:rPr>
        <w:t>,</w:t>
      </w:r>
      <w:r w:rsidR="001323B0">
        <w:rPr>
          <w:rFonts w:ascii="Arial" w:hAnsi="Arial" w:cs="Arial"/>
          <w:spacing w:val="-1"/>
          <w:sz w:val="22"/>
          <w:szCs w:val="22"/>
        </w:rPr>
        <w:t xml:space="preserve"> </w:t>
      </w:r>
      <w:r>
        <w:rPr>
          <w:rFonts w:ascii="Arial" w:hAnsi="Arial" w:cs="Arial"/>
          <w:spacing w:val="-1"/>
          <w:sz w:val="22"/>
          <w:szCs w:val="22"/>
        </w:rPr>
        <w:t>p</w:t>
      </w:r>
      <w:r w:rsidR="001323B0">
        <w:rPr>
          <w:rFonts w:ascii="Arial" w:hAnsi="Arial" w:cs="Arial"/>
          <w:spacing w:val="-1"/>
          <w:sz w:val="22"/>
          <w:szCs w:val="22"/>
        </w:rPr>
        <w:t>ore</w:t>
      </w:r>
      <w:r w:rsidR="007B6563" w:rsidRPr="001323B0">
        <w:rPr>
          <w:rFonts w:ascii="Arial" w:hAnsi="Arial" w:cs="Arial"/>
          <w:spacing w:val="-1"/>
          <w:sz w:val="22"/>
          <w:szCs w:val="22"/>
        </w:rPr>
        <w:t>z na plovila</w:t>
      </w:r>
      <w:r w:rsidR="001323B0">
        <w:rPr>
          <w:rFonts w:ascii="Arial" w:hAnsi="Arial" w:cs="Arial"/>
          <w:spacing w:val="-1"/>
          <w:sz w:val="22"/>
          <w:szCs w:val="22"/>
        </w:rPr>
        <w:t xml:space="preserve"> se povećava za </w:t>
      </w:r>
      <w:r w:rsidR="00E9578D">
        <w:rPr>
          <w:rFonts w:ascii="Arial" w:hAnsi="Arial" w:cs="Arial"/>
          <w:spacing w:val="-1"/>
          <w:sz w:val="22"/>
          <w:szCs w:val="22"/>
        </w:rPr>
        <w:t>2</w:t>
      </w:r>
      <w:r w:rsidR="001323B0">
        <w:rPr>
          <w:rFonts w:ascii="Arial" w:hAnsi="Arial" w:cs="Arial"/>
          <w:spacing w:val="-1"/>
          <w:sz w:val="22"/>
          <w:szCs w:val="22"/>
        </w:rPr>
        <w:t>5</w:t>
      </w:r>
      <w:r w:rsidR="007B6563" w:rsidRPr="001323B0">
        <w:rPr>
          <w:rFonts w:ascii="Arial" w:hAnsi="Arial" w:cs="Arial"/>
          <w:spacing w:val="-1"/>
          <w:sz w:val="22"/>
          <w:szCs w:val="22"/>
        </w:rPr>
        <w:t>0.000,00 kn</w:t>
      </w:r>
      <w:r w:rsidR="00E9578D">
        <w:rPr>
          <w:rFonts w:ascii="Arial" w:hAnsi="Arial" w:cs="Arial"/>
          <w:spacing w:val="-1"/>
          <w:sz w:val="22"/>
          <w:szCs w:val="22"/>
        </w:rPr>
        <w:t xml:space="preserve"> i iznosi 1,5 mil.kn</w:t>
      </w:r>
      <w:r w:rsidR="007B6563" w:rsidRPr="001323B0">
        <w:rPr>
          <w:rFonts w:ascii="Arial" w:hAnsi="Arial" w:cs="Arial"/>
          <w:spacing w:val="-1"/>
          <w:sz w:val="22"/>
          <w:szCs w:val="22"/>
        </w:rPr>
        <w:t xml:space="preserve">, </w:t>
      </w:r>
      <w:r>
        <w:rPr>
          <w:rFonts w:ascii="Arial" w:hAnsi="Arial" w:cs="Arial"/>
          <w:spacing w:val="-1"/>
          <w:sz w:val="22"/>
          <w:szCs w:val="22"/>
        </w:rPr>
        <w:t xml:space="preserve">dok se </w:t>
      </w:r>
      <w:r w:rsidR="007B6563" w:rsidRPr="001323B0">
        <w:rPr>
          <w:rFonts w:ascii="Arial" w:hAnsi="Arial" w:cs="Arial"/>
          <w:spacing w:val="-1"/>
          <w:sz w:val="22"/>
          <w:szCs w:val="22"/>
        </w:rPr>
        <w:t xml:space="preserve"> porez na automate za zabavne igre smanjuje za </w:t>
      </w:r>
      <w:r w:rsidR="00E9578D">
        <w:rPr>
          <w:rFonts w:ascii="Arial" w:hAnsi="Arial" w:cs="Arial"/>
          <w:spacing w:val="-1"/>
          <w:sz w:val="22"/>
          <w:szCs w:val="22"/>
        </w:rPr>
        <w:t>6</w:t>
      </w:r>
      <w:r w:rsidR="007B6563" w:rsidRPr="001323B0">
        <w:rPr>
          <w:rFonts w:ascii="Arial" w:hAnsi="Arial" w:cs="Arial"/>
          <w:spacing w:val="-1"/>
          <w:sz w:val="22"/>
          <w:szCs w:val="22"/>
        </w:rPr>
        <w:t>0.000,00 kn</w:t>
      </w:r>
      <w:r w:rsidR="00E9578D">
        <w:rPr>
          <w:rFonts w:ascii="Arial" w:hAnsi="Arial" w:cs="Arial"/>
          <w:spacing w:val="-1"/>
          <w:sz w:val="22"/>
          <w:szCs w:val="22"/>
        </w:rPr>
        <w:t xml:space="preserve"> te iznosi 90.000,00 kn</w:t>
      </w:r>
      <w:r w:rsidR="007B6563" w:rsidRPr="001323B0">
        <w:rPr>
          <w:rFonts w:ascii="Arial" w:hAnsi="Arial" w:cs="Arial"/>
          <w:spacing w:val="-1"/>
          <w:sz w:val="22"/>
          <w:szCs w:val="22"/>
        </w:rPr>
        <w:t xml:space="preserve">. </w:t>
      </w:r>
    </w:p>
    <w:p w:rsidR="0094561A" w:rsidRPr="001323B0" w:rsidRDefault="0094561A" w:rsidP="00CC5183">
      <w:pPr>
        <w:spacing w:before="3"/>
        <w:jc w:val="both"/>
        <w:rPr>
          <w:rFonts w:ascii="Arial" w:hAnsi="Arial" w:cs="Arial"/>
          <w:spacing w:val="-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8"/>
        <w:gridCol w:w="1439"/>
        <w:gridCol w:w="1439"/>
        <w:gridCol w:w="1439"/>
      </w:tblGrid>
      <w:tr w:rsidR="003F1282" w:rsidTr="003F1282">
        <w:trPr>
          <w:trHeight w:val="285"/>
        </w:trPr>
        <w:tc>
          <w:tcPr>
            <w:tcW w:w="2459" w:type="pct"/>
            <w:shd w:val="clear" w:color="000000" w:fill="3333FF"/>
            <w:vAlign w:val="center"/>
            <w:hideMark/>
          </w:tcPr>
          <w:p w:rsidR="003F1282" w:rsidRDefault="003F1282">
            <w:pPr>
              <w:rPr>
                <w:rFonts w:ascii="Arial" w:hAnsi="Arial" w:cs="Arial"/>
                <w:color w:val="FFFFFF"/>
                <w:sz w:val="16"/>
                <w:szCs w:val="16"/>
              </w:rPr>
            </w:pPr>
            <w:r>
              <w:rPr>
                <w:rFonts w:ascii="Arial" w:hAnsi="Arial" w:cs="Arial"/>
                <w:color w:val="FFFFFF"/>
                <w:sz w:val="16"/>
                <w:szCs w:val="16"/>
              </w:rPr>
              <w:lastRenderedPageBreak/>
              <w:t>OPIS</w:t>
            </w:r>
          </w:p>
        </w:tc>
        <w:tc>
          <w:tcPr>
            <w:tcW w:w="847" w:type="pct"/>
            <w:shd w:val="clear" w:color="000000" w:fill="3333FF"/>
            <w:vAlign w:val="center"/>
            <w:hideMark/>
          </w:tcPr>
          <w:p w:rsidR="003F1282" w:rsidRDefault="003F1282">
            <w:pPr>
              <w:jc w:val="center"/>
              <w:rPr>
                <w:rFonts w:ascii="Arial" w:hAnsi="Arial" w:cs="Arial"/>
                <w:color w:val="FFFFFF"/>
                <w:sz w:val="16"/>
                <w:szCs w:val="16"/>
              </w:rPr>
            </w:pPr>
            <w:r>
              <w:rPr>
                <w:rFonts w:ascii="Arial" w:hAnsi="Arial" w:cs="Arial"/>
                <w:color w:val="FFFFFF"/>
                <w:sz w:val="16"/>
                <w:szCs w:val="16"/>
              </w:rPr>
              <w:t>PLAN</w:t>
            </w:r>
          </w:p>
        </w:tc>
        <w:tc>
          <w:tcPr>
            <w:tcW w:w="847" w:type="pct"/>
            <w:shd w:val="clear" w:color="000000" w:fill="3333FF"/>
            <w:vAlign w:val="center"/>
            <w:hideMark/>
          </w:tcPr>
          <w:p w:rsidR="003F1282" w:rsidRDefault="003F1282">
            <w:pPr>
              <w:jc w:val="center"/>
              <w:rPr>
                <w:rFonts w:ascii="Arial" w:hAnsi="Arial" w:cs="Arial"/>
                <w:color w:val="FFFFFF"/>
                <w:sz w:val="16"/>
                <w:szCs w:val="16"/>
              </w:rPr>
            </w:pPr>
            <w:r>
              <w:rPr>
                <w:rFonts w:ascii="Arial" w:hAnsi="Arial" w:cs="Arial"/>
                <w:color w:val="FFFFFF"/>
                <w:sz w:val="16"/>
                <w:szCs w:val="16"/>
              </w:rPr>
              <w:t>RAZLIKA</w:t>
            </w:r>
          </w:p>
        </w:tc>
        <w:tc>
          <w:tcPr>
            <w:tcW w:w="847" w:type="pct"/>
            <w:shd w:val="clear" w:color="000000" w:fill="3333FF"/>
            <w:vAlign w:val="center"/>
            <w:hideMark/>
          </w:tcPr>
          <w:p w:rsidR="003F1282" w:rsidRDefault="003F1282">
            <w:pPr>
              <w:jc w:val="center"/>
              <w:rPr>
                <w:rFonts w:ascii="Arial" w:hAnsi="Arial" w:cs="Arial"/>
                <w:color w:val="FFFFFF"/>
                <w:sz w:val="16"/>
                <w:szCs w:val="16"/>
              </w:rPr>
            </w:pPr>
            <w:r>
              <w:rPr>
                <w:rFonts w:ascii="Arial" w:hAnsi="Arial" w:cs="Arial"/>
                <w:color w:val="FFFFFF"/>
                <w:sz w:val="16"/>
                <w:szCs w:val="16"/>
              </w:rPr>
              <w:t>NOVI PLAN</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b/>
                <w:bCs/>
                <w:color w:val="000000"/>
                <w:sz w:val="16"/>
                <w:szCs w:val="16"/>
              </w:rPr>
            </w:pPr>
            <w:r>
              <w:rPr>
                <w:rFonts w:ascii="Arial" w:hAnsi="Arial" w:cs="Arial"/>
                <w:b/>
                <w:bCs/>
                <w:color w:val="000000"/>
                <w:sz w:val="16"/>
                <w:szCs w:val="16"/>
              </w:rPr>
              <w:t>PRIHODI OD POREZA</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154.100.000,00</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- 2.310.000,00</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151.790.000,00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b/>
                <w:bCs/>
                <w:color w:val="000000"/>
                <w:sz w:val="16"/>
                <w:szCs w:val="16"/>
              </w:rPr>
            </w:pPr>
            <w:r>
              <w:rPr>
                <w:rFonts w:ascii="Arial" w:hAnsi="Arial" w:cs="Arial"/>
                <w:b/>
                <w:bCs/>
                <w:color w:val="000000"/>
                <w:sz w:val="16"/>
                <w:szCs w:val="16"/>
              </w:rPr>
              <w:t>POREZ I PRIREZ NA DOHODAK</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137.000.000,00</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- 4.000.000,00</w:t>
            </w:r>
          </w:p>
        </w:tc>
        <w:tc>
          <w:tcPr>
            <w:tcW w:w="847" w:type="pct"/>
            <w:shd w:val="clear" w:color="000000" w:fill="FFFFFF"/>
            <w:vAlign w:val="center"/>
            <w:hideMark/>
          </w:tcPr>
          <w:p w:rsidR="003F1282" w:rsidRDefault="003F1282">
            <w:pPr>
              <w:jc w:val="right"/>
              <w:rPr>
                <w:rFonts w:ascii="Arial" w:hAnsi="Arial" w:cs="Arial"/>
                <w:b/>
                <w:bCs/>
                <w:color w:val="000000"/>
                <w:sz w:val="16"/>
                <w:szCs w:val="16"/>
              </w:rPr>
            </w:pPr>
            <w:r>
              <w:rPr>
                <w:rFonts w:ascii="Arial" w:hAnsi="Arial" w:cs="Arial"/>
                <w:b/>
                <w:bCs/>
                <w:color w:val="000000"/>
                <w:sz w:val="16"/>
                <w:szCs w:val="16"/>
              </w:rPr>
              <w:t>133.000.000,00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DOHODAK OD NESAMOSTALNOG RADA</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112.000.000,00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- 4.000.000,00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108.000.000,00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DOHODAK - UDIO ZA DECENTR.FUNKCIJE</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25.000.000,00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25.000.000,00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NASLJEDSTVO I DAROVE</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700.000,00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400.000,00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1.100.000,00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CESTOVNA MOTORNA VOZILA</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15.000.000,00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1.100.000,00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16.100.000,00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PLOVNE OBJEKTE</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1.250.000,00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250.000,00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1.500.000,00</w:t>
            </w:r>
          </w:p>
        </w:tc>
      </w:tr>
      <w:tr w:rsidR="003F1282" w:rsidTr="003F1282">
        <w:trPr>
          <w:trHeight w:val="255"/>
        </w:trPr>
        <w:tc>
          <w:tcPr>
            <w:tcW w:w="2459" w:type="pct"/>
            <w:shd w:val="clear" w:color="000000" w:fill="FFFFFF"/>
            <w:vAlign w:val="center"/>
            <w:hideMark/>
          </w:tcPr>
          <w:p w:rsidR="003F1282" w:rsidRDefault="003F1282">
            <w:pPr>
              <w:rPr>
                <w:rFonts w:ascii="Arial" w:hAnsi="Arial" w:cs="Arial"/>
                <w:color w:val="000000"/>
                <w:sz w:val="16"/>
                <w:szCs w:val="16"/>
              </w:rPr>
            </w:pPr>
            <w:r>
              <w:rPr>
                <w:rFonts w:ascii="Arial" w:hAnsi="Arial" w:cs="Arial"/>
                <w:color w:val="000000"/>
                <w:sz w:val="16"/>
                <w:szCs w:val="16"/>
              </w:rPr>
              <w:t>POREZ NA AUTOMATE ZA ZABAVNE IGRE</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150.000,00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- 60.000,00</w:t>
            </w:r>
          </w:p>
        </w:tc>
        <w:tc>
          <w:tcPr>
            <w:tcW w:w="847" w:type="pct"/>
            <w:shd w:val="clear" w:color="000000" w:fill="FFFFFF"/>
            <w:vAlign w:val="center"/>
            <w:hideMark/>
          </w:tcPr>
          <w:p w:rsidR="003F1282" w:rsidRDefault="003F1282">
            <w:pPr>
              <w:jc w:val="right"/>
              <w:rPr>
                <w:rFonts w:ascii="Arial" w:hAnsi="Arial" w:cs="Arial"/>
                <w:color w:val="000000"/>
                <w:sz w:val="16"/>
                <w:szCs w:val="16"/>
              </w:rPr>
            </w:pPr>
            <w:r>
              <w:rPr>
                <w:rFonts w:ascii="Arial" w:hAnsi="Arial" w:cs="Arial"/>
                <w:color w:val="000000"/>
                <w:sz w:val="16"/>
                <w:szCs w:val="16"/>
              </w:rPr>
              <w:t>90.000,00</w:t>
            </w:r>
          </w:p>
        </w:tc>
      </w:tr>
    </w:tbl>
    <w:p w:rsidR="007B6563" w:rsidRPr="001323B0" w:rsidRDefault="007B6563" w:rsidP="00CC5183">
      <w:pPr>
        <w:spacing w:before="3"/>
        <w:jc w:val="both"/>
        <w:rPr>
          <w:rFonts w:ascii="Arial" w:hAnsi="Arial" w:cs="Arial"/>
          <w:spacing w:val="-1"/>
          <w:sz w:val="22"/>
          <w:szCs w:val="22"/>
        </w:rPr>
      </w:pPr>
    </w:p>
    <w:p w:rsidR="00E9578D" w:rsidRDefault="007B6563" w:rsidP="001710B5">
      <w:pPr>
        <w:jc w:val="both"/>
        <w:rPr>
          <w:rFonts w:ascii="Arial" w:hAnsi="Arial" w:cs="Arial"/>
          <w:spacing w:val="-1"/>
          <w:sz w:val="22"/>
          <w:szCs w:val="22"/>
        </w:rPr>
      </w:pPr>
      <w:r w:rsidRPr="001323B0">
        <w:rPr>
          <w:rFonts w:ascii="Arial" w:hAnsi="Arial" w:cs="Arial"/>
          <w:spacing w:val="-1"/>
          <w:sz w:val="22"/>
          <w:szCs w:val="22"/>
        </w:rPr>
        <w:t xml:space="preserve">Pomoći se </w:t>
      </w:r>
      <w:r w:rsidR="001323B0">
        <w:rPr>
          <w:rFonts w:ascii="Arial" w:hAnsi="Arial" w:cs="Arial"/>
          <w:spacing w:val="-1"/>
          <w:sz w:val="22"/>
          <w:szCs w:val="22"/>
        </w:rPr>
        <w:t xml:space="preserve">povećavaju za </w:t>
      </w:r>
      <w:r w:rsidR="00E9578D">
        <w:rPr>
          <w:rFonts w:ascii="Arial" w:hAnsi="Arial" w:cs="Arial"/>
          <w:spacing w:val="-1"/>
          <w:sz w:val="22"/>
          <w:szCs w:val="22"/>
        </w:rPr>
        <w:t>7.407.048,44</w:t>
      </w:r>
      <w:r w:rsidR="001323B0">
        <w:rPr>
          <w:rFonts w:ascii="Arial" w:hAnsi="Arial" w:cs="Arial"/>
          <w:spacing w:val="-1"/>
          <w:sz w:val="22"/>
          <w:szCs w:val="22"/>
        </w:rPr>
        <w:t xml:space="preserve"> </w:t>
      </w:r>
      <w:r w:rsidR="005E30D8" w:rsidRPr="001323B0">
        <w:rPr>
          <w:rFonts w:ascii="Arial" w:hAnsi="Arial" w:cs="Arial"/>
          <w:spacing w:val="-1"/>
          <w:sz w:val="22"/>
          <w:szCs w:val="22"/>
        </w:rPr>
        <w:t xml:space="preserve">kn, </w:t>
      </w:r>
      <w:r w:rsidR="005D1DB5">
        <w:rPr>
          <w:rFonts w:ascii="Arial" w:hAnsi="Arial" w:cs="Arial"/>
          <w:spacing w:val="-1"/>
          <w:sz w:val="22"/>
          <w:szCs w:val="22"/>
        </w:rPr>
        <w:t xml:space="preserve">najvećim dijelom kroz </w:t>
      </w:r>
      <w:r w:rsidR="001B0BC0" w:rsidRPr="001323B0">
        <w:rPr>
          <w:rFonts w:ascii="Arial" w:hAnsi="Arial" w:cs="Arial"/>
          <w:spacing w:val="-1"/>
          <w:sz w:val="22"/>
          <w:szCs w:val="22"/>
        </w:rPr>
        <w:t>poveća</w:t>
      </w:r>
      <w:r w:rsidR="00970648">
        <w:rPr>
          <w:rFonts w:ascii="Arial" w:hAnsi="Arial" w:cs="Arial"/>
          <w:spacing w:val="-1"/>
          <w:sz w:val="22"/>
          <w:szCs w:val="22"/>
        </w:rPr>
        <w:t>nje sredstava koje isplaćuj</w:t>
      </w:r>
      <w:r w:rsidR="00E9578D">
        <w:rPr>
          <w:rFonts w:ascii="Arial" w:hAnsi="Arial" w:cs="Arial"/>
          <w:spacing w:val="-1"/>
          <w:sz w:val="22"/>
          <w:szCs w:val="22"/>
        </w:rPr>
        <w:t xml:space="preserve">u Hrvatske vode za programe navodnjavanja, </w:t>
      </w:r>
      <w:r w:rsidR="00970648">
        <w:rPr>
          <w:rFonts w:ascii="Arial" w:hAnsi="Arial" w:cs="Arial"/>
          <w:spacing w:val="-1"/>
          <w:sz w:val="22"/>
          <w:szCs w:val="22"/>
        </w:rPr>
        <w:t>Agencij</w:t>
      </w:r>
      <w:r w:rsidR="00E9578D">
        <w:rPr>
          <w:rFonts w:ascii="Arial" w:hAnsi="Arial" w:cs="Arial"/>
          <w:spacing w:val="-1"/>
          <w:sz w:val="22"/>
          <w:szCs w:val="22"/>
        </w:rPr>
        <w:t>e</w:t>
      </w:r>
      <w:r w:rsidR="001B0BC0" w:rsidRPr="001323B0">
        <w:rPr>
          <w:rFonts w:ascii="Arial" w:hAnsi="Arial" w:cs="Arial"/>
          <w:spacing w:val="-1"/>
          <w:sz w:val="22"/>
          <w:szCs w:val="22"/>
        </w:rPr>
        <w:t xml:space="preserve"> za plaćanja u poljoprivredi, ribarstvu i ruralnom razvoju za </w:t>
      </w:r>
      <w:r w:rsidR="001B0BC0">
        <w:rPr>
          <w:rFonts w:ascii="Arial" w:hAnsi="Arial" w:cs="Arial"/>
          <w:spacing w:val="-1"/>
          <w:sz w:val="22"/>
          <w:szCs w:val="22"/>
        </w:rPr>
        <w:t xml:space="preserve">izgradnju sustava </w:t>
      </w:r>
      <w:r w:rsidR="001B0BC0" w:rsidRPr="001323B0">
        <w:rPr>
          <w:rFonts w:ascii="Arial" w:hAnsi="Arial" w:cs="Arial"/>
          <w:spacing w:val="-1"/>
          <w:sz w:val="22"/>
          <w:szCs w:val="22"/>
        </w:rPr>
        <w:t>navod</w:t>
      </w:r>
      <w:r w:rsidR="00970648">
        <w:rPr>
          <w:rFonts w:ascii="Arial" w:hAnsi="Arial" w:cs="Arial"/>
          <w:spacing w:val="-1"/>
          <w:sz w:val="22"/>
          <w:szCs w:val="22"/>
        </w:rPr>
        <w:t xml:space="preserve">njavanja Červar Porat Bašarinka u iznosu od </w:t>
      </w:r>
      <w:r w:rsidR="00E9578D">
        <w:rPr>
          <w:rFonts w:ascii="Arial" w:hAnsi="Arial" w:cs="Arial"/>
          <w:spacing w:val="-1"/>
          <w:sz w:val="22"/>
          <w:szCs w:val="22"/>
        </w:rPr>
        <w:t>15,5</w:t>
      </w:r>
      <w:r w:rsidR="00970648">
        <w:rPr>
          <w:rFonts w:ascii="Arial" w:hAnsi="Arial" w:cs="Arial"/>
          <w:spacing w:val="-1"/>
          <w:sz w:val="22"/>
          <w:szCs w:val="22"/>
        </w:rPr>
        <w:t xml:space="preserve"> mil.kn.</w:t>
      </w:r>
      <w:r w:rsidR="001B0BC0" w:rsidRPr="001323B0">
        <w:rPr>
          <w:rFonts w:ascii="Arial" w:hAnsi="Arial" w:cs="Arial"/>
          <w:spacing w:val="-1"/>
          <w:sz w:val="22"/>
          <w:szCs w:val="22"/>
        </w:rPr>
        <w:t xml:space="preserve"> </w:t>
      </w:r>
      <w:r w:rsidR="001B0BC0">
        <w:rPr>
          <w:rFonts w:ascii="Arial" w:hAnsi="Arial" w:cs="Arial"/>
          <w:spacing w:val="-1"/>
          <w:sz w:val="22"/>
          <w:szCs w:val="22"/>
        </w:rPr>
        <w:t xml:space="preserve">Smanjuju se </w:t>
      </w:r>
      <w:r w:rsidR="00970648">
        <w:rPr>
          <w:rFonts w:ascii="Arial" w:hAnsi="Arial" w:cs="Arial"/>
          <w:spacing w:val="-1"/>
          <w:sz w:val="22"/>
          <w:szCs w:val="22"/>
        </w:rPr>
        <w:t xml:space="preserve">za </w:t>
      </w:r>
      <w:r w:rsidR="00E9578D">
        <w:rPr>
          <w:rFonts w:ascii="Arial" w:hAnsi="Arial" w:cs="Arial"/>
          <w:spacing w:val="-1"/>
          <w:sz w:val="22"/>
          <w:szCs w:val="22"/>
        </w:rPr>
        <w:t>1</w:t>
      </w:r>
      <w:r w:rsidR="001B0BC0">
        <w:rPr>
          <w:rFonts w:ascii="Arial" w:hAnsi="Arial" w:cs="Arial"/>
          <w:spacing w:val="-1"/>
          <w:sz w:val="22"/>
          <w:szCs w:val="22"/>
        </w:rPr>
        <w:t>6</w:t>
      </w:r>
      <w:r w:rsidR="006D0ABA">
        <w:rPr>
          <w:rFonts w:ascii="Arial" w:hAnsi="Arial" w:cs="Arial"/>
          <w:spacing w:val="-1"/>
          <w:sz w:val="22"/>
          <w:szCs w:val="22"/>
        </w:rPr>
        <w:t>,0</w:t>
      </w:r>
      <w:r w:rsidR="001B0BC0">
        <w:rPr>
          <w:rFonts w:ascii="Arial" w:hAnsi="Arial" w:cs="Arial"/>
          <w:spacing w:val="-1"/>
          <w:sz w:val="22"/>
          <w:szCs w:val="22"/>
        </w:rPr>
        <w:t xml:space="preserve"> mil.kn pomoći od Ministarstva </w:t>
      </w:r>
      <w:r w:rsidR="00E9578D">
        <w:rPr>
          <w:rFonts w:ascii="Arial" w:hAnsi="Arial" w:cs="Arial"/>
          <w:spacing w:val="-1"/>
          <w:sz w:val="22"/>
          <w:szCs w:val="22"/>
        </w:rPr>
        <w:t xml:space="preserve">regionalnog razvoja i fondova europske unije za projekt KLIK iz Europskog fonda za </w:t>
      </w:r>
      <w:r w:rsidR="00165B52">
        <w:rPr>
          <w:rFonts w:ascii="Arial" w:hAnsi="Arial" w:cs="Arial"/>
          <w:spacing w:val="-1"/>
          <w:sz w:val="22"/>
          <w:szCs w:val="22"/>
        </w:rPr>
        <w:t xml:space="preserve">regionalni razvoj. Ostale pomoći se usklađuju prema procjeni stvarne naplate i realizacije projekata. </w:t>
      </w:r>
    </w:p>
    <w:p w:rsidR="00165B52" w:rsidRDefault="00165B52" w:rsidP="001710B5">
      <w:pPr>
        <w:jc w:val="both"/>
        <w:rPr>
          <w:rFonts w:ascii="Arial" w:hAnsi="Arial" w:cs="Arial"/>
          <w:spacing w:val="-1"/>
          <w:sz w:val="22"/>
          <w:szCs w:val="22"/>
        </w:rPr>
      </w:pPr>
    </w:p>
    <w:p w:rsidR="005E30D8" w:rsidRPr="001323B0" w:rsidRDefault="005E30D8" w:rsidP="00CC5183">
      <w:pPr>
        <w:spacing w:before="3"/>
        <w:jc w:val="both"/>
        <w:rPr>
          <w:rFonts w:ascii="Arial" w:hAnsi="Arial" w:cs="Arial"/>
          <w:spacing w:val="-1"/>
          <w:sz w:val="22"/>
          <w:szCs w:val="22"/>
        </w:rPr>
      </w:pPr>
      <w:r w:rsidRPr="001323B0">
        <w:rPr>
          <w:rFonts w:ascii="Arial" w:hAnsi="Arial" w:cs="Arial"/>
          <w:spacing w:val="-1"/>
          <w:sz w:val="22"/>
          <w:szCs w:val="22"/>
        </w:rPr>
        <w:t xml:space="preserve">Prihodi od imovine se </w:t>
      </w:r>
      <w:r w:rsidR="001B0BC0">
        <w:rPr>
          <w:rFonts w:ascii="Arial" w:hAnsi="Arial" w:cs="Arial"/>
          <w:spacing w:val="-1"/>
          <w:sz w:val="22"/>
          <w:szCs w:val="22"/>
        </w:rPr>
        <w:t xml:space="preserve">smanjuju za </w:t>
      </w:r>
      <w:r w:rsidR="00165B52">
        <w:rPr>
          <w:rFonts w:ascii="Arial" w:hAnsi="Arial" w:cs="Arial"/>
          <w:spacing w:val="-1"/>
          <w:sz w:val="22"/>
          <w:szCs w:val="22"/>
        </w:rPr>
        <w:t xml:space="preserve">709.922,00 </w:t>
      </w:r>
      <w:r w:rsidR="001710B5">
        <w:rPr>
          <w:rFonts w:ascii="Arial" w:hAnsi="Arial" w:cs="Arial"/>
          <w:spacing w:val="-1"/>
          <w:sz w:val="22"/>
          <w:szCs w:val="22"/>
        </w:rPr>
        <w:t xml:space="preserve">kn, a  najveće se smanjenje </w:t>
      </w:r>
      <w:r w:rsidR="003E37BB">
        <w:rPr>
          <w:rFonts w:ascii="Arial" w:hAnsi="Arial" w:cs="Arial"/>
          <w:spacing w:val="-1"/>
          <w:sz w:val="22"/>
          <w:szCs w:val="22"/>
        </w:rPr>
        <w:t>od 2</w:t>
      </w:r>
      <w:r w:rsidR="00165B52">
        <w:rPr>
          <w:rFonts w:ascii="Arial" w:hAnsi="Arial" w:cs="Arial"/>
          <w:spacing w:val="-1"/>
          <w:sz w:val="22"/>
          <w:szCs w:val="22"/>
        </w:rPr>
        <w:t>,2</w:t>
      </w:r>
      <w:r w:rsidR="003E37BB">
        <w:rPr>
          <w:rFonts w:ascii="Arial" w:hAnsi="Arial" w:cs="Arial"/>
          <w:spacing w:val="-1"/>
          <w:sz w:val="22"/>
          <w:szCs w:val="22"/>
        </w:rPr>
        <w:t xml:space="preserve"> mil. kn </w:t>
      </w:r>
      <w:r w:rsidR="001710B5">
        <w:rPr>
          <w:rFonts w:ascii="Arial" w:hAnsi="Arial" w:cs="Arial"/>
          <w:spacing w:val="-1"/>
          <w:sz w:val="22"/>
          <w:szCs w:val="22"/>
        </w:rPr>
        <w:t xml:space="preserve">očekuje </w:t>
      </w:r>
      <w:r w:rsidR="003E37BB">
        <w:rPr>
          <w:rFonts w:ascii="Arial" w:hAnsi="Arial" w:cs="Arial"/>
          <w:spacing w:val="-1"/>
          <w:sz w:val="22"/>
          <w:szCs w:val="22"/>
        </w:rPr>
        <w:t>kod realizacije</w:t>
      </w:r>
      <w:r w:rsidR="001710B5">
        <w:rPr>
          <w:rFonts w:ascii="Arial" w:hAnsi="Arial" w:cs="Arial"/>
          <w:spacing w:val="-1"/>
          <w:sz w:val="22"/>
          <w:szCs w:val="22"/>
        </w:rPr>
        <w:t xml:space="preserve"> prihoda od </w:t>
      </w:r>
      <w:r w:rsidRPr="001323B0">
        <w:rPr>
          <w:rFonts w:ascii="Arial" w:hAnsi="Arial" w:cs="Arial"/>
          <w:spacing w:val="-1"/>
          <w:sz w:val="22"/>
          <w:szCs w:val="22"/>
        </w:rPr>
        <w:t>koncesij</w:t>
      </w:r>
      <w:r w:rsidR="001710B5">
        <w:rPr>
          <w:rFonts w:ascii="Arial" w:hAnsi="Arial" w:cs="Arial"/>
          <w:spacing w:val="-1"/>
          <w:sz w:val="22"/>
          <w:szCs w:val="22"/>
        </w:rPr>
        <w:t>a</w:t>
      </w:r>
      <w:r w:rsidRPr="001323B0">
        <w:rPr>
          <w:rFonts w:ascii="Arial" w:hAnsi="Arial" w:cs="Arial"/>
          <w:spacing w:val="-1"/>
          <w:sz w:val="22"/>
          <w:szCs w:val="22"/>
        </w:rPr>
        <w:t xml:space="preserve"> na turističkom zemljištu</w:t>
      </w:r>
      <w:r w:rsidR="003E37BB">
        <w:rPr>
          <w:rFonts w:ascii="Arial" w:hAnsi="Arial" w:cs="Arial"/>
          <w:spacing w:val="-1"/>
          <w:sz w:val="22"/>
          <w:szCs w:val="22"/>
        </w:rPr>
        <w:t xml:space="preserve"> i kampovima.</w:t>
      </w:r>
      <w:r w:rsidR="001B0BC0">
        <w:rPr>
          <w:rFonts w:ascii="Arial" w:hAnsi="Arial" w:cs="Arial"/>
          <w:spacing w:val="-1"/>
          <w:sz w:val="22"/>
          <w:szCs w:val="22"/>
        </w:rPr>
        <w:t xml:space="preserve">  </w:t>
      </w:r>
      <w:r w:rsidR="00165B52">
        <w:rPr>
          <w:rFonts w:ascii="Arial" w:hAnsi="Arial" w:cs="Arial"/>
          <w:spacing w:val="-1"/>
          <w:sz w:val="22"/>
          <w:szCs w:val="22"/>
        </w:rPr>
        <w:t>Povećanje prihoda iskazuju naknade za legalizaciju koje se povećavaju na 1 mil.kn. Ostali prihodi od imovine se usklađuju temeljem naplate prihoda i procjene o</w:t>
      </w:r>
      <w:r w:rsidR="004E7155">
        <w:rPr>
          <w:rFonts w:ascii="Arial" w:hAnsi="Arial" w:cs="Arial"/>
          <w:spacing w:val="-1"/>
          <w:sz w:val="22"/>
          <w:szCs w:val="22"/>
        </w:rPr>
        <w:t>stvarenja do kraja tekuće proračunske godine.</w:t>
      </w:r>
    </w:p>
    <w:p w:rsidR="005E30D8" w:rsidRPr="001323B0" w:rsidRDefault="005E30D8" w:rsidP="00CC5183">
      <w:pPr>
        <w:spacing w:before="3"/>
        <w:jc w:val="both"/>
        <w:rPr>
          <w:rFonts w:ascii="Arial" w:hAnsi="Arial" w:cs="Arial"/>
          <w:spacing w:val="-1"/>
          <w:sz w:val="22"/>
          <w:szCs w:val="22"/>
        </w:rPr>
      </w:pPr>
    </w:p>
    <w:p w:rsidR="005E30D8" w:rsidRDefault="005E30D8" w:rsidP="00CC5183">
      <w:pPr>
        <w:spacing w:before="3"/>
        <w:jc w:val="both"/>
        <w:rPr>
          <w:rFonts w:ascii="Arial" w:hAnsi="Arial" w:cs="Arial"/>
          <w:spacing w:val="-1"/>
          <w:sz w:val="22"/>
          <w:szCs w:val="22"/>
        </w:rPr>
      </w:pPr>
      <w:r w:rsidRPr="001323B0">
        <w:rPr>
          <w:rFonts w:ascii="Arial" w:hAnsi="Arial" w:cs="Arial"/>
          <w:spacing w:val="-1"/>
          <w:sz w:val="22"/>
          <w:szCs w:val="22"/>
        </w:rPr>
        <w:t xml:space="preserve">Prihodi po posebnim propisima se </w:t>
      </w:r>
      <w:r w:rsidR="00165B52">
        <w:rPr>
          <w:rFonts w:ascii="Arial" w:hAnsi="Arial" w:cs="Arial"/>
          <w:spacing w:val="-1"/>
          <w:sz w:val="22"/>
          <w:szCs w:val="22"/>
        </w:rPr>
        <w:t xml:space="preserve">smanjuju </w:t>
      </w:r>
      <w:r w:rsidRPr="001323B0">
        <w:rPr>
          <w:rFonts w:ascii="Arial" w:hAnsi="Arial" w:cs="Arial"/>
          <w:spacing w:val="-1"/>
          <w:sz w:val="22"/>
          <w:szCs w:val="22"/>
        </w:rPr>
        <w:t xml:space="preserve">za </w:t>
      </w:r>
      <w:r w:rsidR="00165B52">
        <w:rPr>
          <w:rFonts w:ascii="Arial" w:hAnsi="Arial" w:cs="Arial"/>
          <w:spacing w:val="-1"/>
          <w:sz w:val="22"/>
          <w:szCs w:val="22"/>
        </w:rPr>
        <w:t>513.777,75</w:t>
      </w:r>
      <w:r w:rsidR="001B0BC0">
        <w:rPr>
          <w:rFonts w:ascii="Arial" w:hAnsi="Arial" w:cs="Arial"/>
          <w:spacing w:val="-1"/>
          <w:sz w:val="22"/>
          <w:szCs w:val="22"/>
        </w:rPr>
        <w:t xml:space="preserve"> kn, </w:t>
      </w:r>
      <w:r w:rsidR="00165B52">
        <w:rPr>
          <w:rFonts w:ascii="Arial" w:hAnsi="Arial" w:cs="Arial"/>
          <w:spacing w:val="-1"/>
          <w:sz w:val="22"/>
          <w:szCs w:val="22"/>
        </w:rPr>
        <w:t xml:space="preserve">od čega se najviše odnosi na smanjenje prihoda od državnih biljega i županijskih upravnih pristojbi a temeljem </w:t>
      </w:r>
      <w:r w:rsidR="00A04E98">
        <w:rPr>
          <w:rFonts w:ascii="Arial" w:hAnsi="Arial" w:cs="Arial"/>
          <w:spacing w:val="-1"/>
          <w:sz w:val="22"/>
          <w:szCs w:val="22"/>
        </w:rPr>
        <w:t xml:space="preserve">nove </w:t>
      </w:r>
      <w:r w:rsidR="00165B52">
        <w:rPr>
          <w:rFonts w:ascii="Arial" w:hAnsi="Arial" w:cs="Arial"/>
          <w:spacing w:val="-1"/>
          <w:sz w:val="22"/>
          <w:szCs w:val="22"/>
        </w:rPr>
        <w:t xml:space="preserve">Uredbe o </w:t>
      </w:r>
      <w:r w:rsidR="00A04E98">
        <w:rPr>
          <w:rFonts w:ascii="Arial" w:hAnsi="Arial" w:cs="Arial"/>
          <w:spacing w:val="-1"/>
          <w:sz w:val="22"/>
          <w:szCs w:val="22"/>
        </w:rPr>
        <w:t>tarifi upravnih pristojbi o</w:t>
      </w:r>
      <w:r w:rsidR="00165B52">
        <w:rPr>
          <w:rFonts w:ascii="Arial" w:hAnsi="Arial" w:cs="Arial"/>
          <w:spacing w:val="-1"/>
          <w:sz w:val="22"/>
          <w:szCs w:val="22"/>
        </w:rPr>
        <w:t xml:space="preserve">d </w:t>
      </w:r>
      <w:r w:rsidR="00165B52" w:rsidRPr="00165B52">
        <w:rPr>
          <w:rFonts w:ascii="Arial" w:hAnsi="Arial" w:cs="Arial"/>
          <w:spacing w:val="-1"/>
          <w:sz w:val="22"/>
          <w:szCs w:val="22"/>
        </w:rPr>
        <w:t>1. rujna 2021</w:t>
      </w:r>
      <w:r w:rsidR="00165B52">
        <w:rPr>
          <w:rFonts w:ascii="Arial" w:hAnsi="Arial" w:cs="Arial"/>
          <w:spacing w:val="-1"/>
          <w:sz w:val="22"/>
          <w:szCs w:val="22"/>
        </w:rPr>
        <w:t>.g.</w:t>
      </w:r>
      <w:r w:rsidR="00A04E98">
        <w:rPr>
          <w:rFonts w:ascii="Arial" w:hAnsi="Arial" w:cs="Arial"/>
          <w:spacing w:val="-1"/>
          <w:sz w:val="22"/>
          <w:szCs w:val="22"/>
        </w:rPr>
        <w:t xml:space="preserve"> čime su se podnositelji oslobodili plaćanja za pojedine postupke za koje su se naplaćivale pristojbe. </w:t>
      </w:r>
    </w:p>
    <w:p w:rsidR="00BE1A11" w:rsidRDefault="00BE1A11" w:rsidP="00CC5183">
      <w:pPr>
        <w:spacing w:before="3"/>
        <w:jc w:val="both"/>
        <w:rPr>
          <w:rFonts w:ascii="Arial" w:hAnsi="Arial" w:cs="Arial"/>
          <w:spacing w:val="-1"/>
          <w:sz w:val="22"/>
          <w:szCs w:val="22"/>
        </w:rPr>
      </w:pPr>
    </w:p>
    <w:p w:rsidR="005E30D8" w:rsidRDefault="000B2DAD" w:rsidP="00CC5183">
      <w:pPr>
        <w:spacing w:before="3"/>
        <w:jc w:val="both"/>
        <w:rPr>
          <w:rFonts w:ascii="Arial" w:hAnsi="Arial" w:cs="Arial"/>
          <w:spacing w:val="-1"/>
          <w:sz w:val="22"/>
          <w:szCs w:val="22"/>
        </w:rPr>
      </w:pPr>
      <w:r w:rsidRPr="000B2DAD">
        <w:rPr>
          <w:rFonts w:ascii="Arial" w:hAnsi="Arial" w:cs="Arial"/>
          <w:spacing w:val="-1"/>
          <w:sz w:val="22"/>
          <w:szCs w:val="22"/>
        </w:rPr>
        <w:t xml:space="preserve">Prihodi od pružanja usluga i donacija se povećavaju za 266.174,50 kn, najvećim dijelom za naplatu naknade gradovima i općinama za koje Istarske županija pruža uslugu utvrđivanja i naplate vlastitih poreza. </w:t>
      </w:r>
    </w:p>
    <w:p w:rsidR="000B2DAD" w:rsidRPr="000B2DAD" w:rsidRDefault="000B2DAD" w:rsidP="00CC5183">
      <w:pPr>
        <w:spacing w:before="3"/>
        <w:jc w:val="both"/>
        <w:rPr>
          <w:rFonts w:ascii="Arial" w:hAnsi="Arial" w:cs="Arial"/>
          <w:spacing w:val="-1"/>
          <w:sz w:val="22"/>
          <w:szCs w:val="22"/>
        </w:rPr>
      </w:pPr>
    </w:p>
    <w:p w:rsidR="0094561A" w:rsidRDefault="00347F0D" w:rsidP="00347F0D">
      <w:pPr>
        <w:spacing w:before="3"/>
        <w:jc w:val="both"/>
        <w:rPr>
          <w:rFonts w:ascii="Arial" w:hAnsi="Arial" w:cs="Arial"/>
          <w:spacing w:val="-1"/>
          <w:sz w:val="22"/>
          <w:szCs w:val="22"/>
        </w:rPr>
      </w:pPr>
      <w:r w:rsidRPr="000B2DAD">
        <w:rPr>
          <w:rFonts w:ascii="Arial" w:hAnsi="Arial" w:cs="Arial"/>
          <w:spacing w:val="-1"/>
          <w:sz w:val="22"/>
          <w:szCs w:val="22"/>
        </w:rPr>
        <w:t xml:space="preserve">Ostali prihodi se </w:t>
      </w:r>
      <w:r w:rsidR="000B2DAD">
        <w:rPr>
          <w:rFonts w:ascii="Arial" w:hAnsi="Arial" w:cs="Arial"/>
          <w:spacing w:val="-1"/>
          <w:sz w:val="22"/>
          <w:szCs w:val="22"/>
        </w:rPr>
        <w:t>povećavaj</w:t>
      </w:r>
      <w:r w:rsidRPr="000B2DAD">
        <w:rPr>
          <w:rFonts w:ascii="Arial" w:hAnsi="Arial" w:cs="Arial"/>
          <w:spacing w:val="-1"/>
          <w:sz w:val="22"/>
          <w:szCs w:val="22"/>
        </w:rPr>
        <w:t xml:space="preserve">u za </w:t>
      </w:r>
      <w:r w:rsidR="000B2DAD">
        <w:rPr>
          <w:rFonts w:ascii="Arial" w:hAnsi="Arial" w:cs="Arial"/>
          <w:spacing w:val="-1"/>
          <w:sz w:val="22"/>
          <w:szCs w:val="22"/>
        </w:rPr>
        <w:t>96</w:t>
      </w:r>
      <w:r w:rsidR="007D22B1">
        <w:rPr>
          <w:rFonts w:ascii="Arial" w:hAnsi="Arial" w:cs="Arial"/>
          <w:spacing w:val="-1"/>
          <w:sz w:val="22"/>
          <w:szCs w:val="22"/>
        </w:rPr>
        <w:t>1</w:t>
      </w:r>
      <w:r w:rsidR="000B2DAD">
        <w:rPr>
          <w:rFonts w:ascii="Arial" w:hAnsi="Arial" w:cs="Arial"/>
          <w:spacing w:val="-1"/>
          <w:sz w:val="22"/>
          <w:szCs w:val="22"/>
        </w:rPr>
        <w:t>.</w:t>
      </w:r>
      <w:r w:rsidR="007D22B1">
        <w:rPr>
          <w:rFonts w:ascii="Arial" w:hAnsi="Arial" w:cs="Arial"/>
          <w:spacing w:val="-1"/>
          <w:sz w:val="22"/>
          <w:szCs w:val="22"/>
        </w:rPr>
        <w:t>868</w:t>
      </w:r>
      <w:r w:rsidR="000B2DAD">
        <w:rPr>
          <w:rFonts w:ascii="Arial" w:hAnsi="Arial" w:cs="Arial"/>
          <w:spacing w:val="-1"/>
          <w:sz w:val="22"/>
          <w:szCs w:val="22"/>
        </w:rPr>
        <w:t>,38</w:t>
      </w:r>
      <w:r w:rsidRPr="000B2DAD">
        <w:rPr>
          <w:rFonts w:ascii="Arial" w:hAnsi="Arial" w:cs="Arial"/>
          <w:spacing w:val="-1"/>
          <w:sz w:val="22"/>
          <w:szCs w:val="22"/>
        </w:rPr>
        <w:t xml:space="preserve"> kn</w:t>
      </w:r>
      <w:r w:rsidR="0094561A">
        <w:rPr>
          <w:rFonts w:ascii="Arial" w:hAnsi="Arial" w:cs="Arial"/>
          <w:spacing w:val="-1"/>
          <w:sz w:val="22"/>
          <w:szCs w:val="22"/>
        </w:rPr>
        <w:t>, najvećim dijelom jer se očekuju povrati u proračun po neutrošenim sredstvima po ugovorima o dodjeli sredstava</w:t>
      </w:r>
      <w:r w:rsidRPr="000B2DAD">
        <w:rPr>
          <w:rFonts w:ascii="Arial" w:hAnsi="Arial" w:cs="Arial"/>
          <w:spacing w:val="-1"/>
          <w:sz w:val="22"/>
          <w:szCs w:val="22"/>
        </w:rPr>
        <w:t xml:space="preserve">. </w:t>
      </w:r>
    </w:p>
    <w:p w:rsidR="00286A97" w:rsidRDefault="00286A97" w:rsidP="00347F0D">
      <w:pPr>
        <w:spacing w:before="3"/>
        <w:jc w:val="both"/>
        <w:rPr>
          <w:rFonts w:ascii="Arial" w:hAnsi="Arial" w:cs="Arial"/>
          <w:spacing w:val="-1"/>
          <w:sz w:val="22"/>
          <w:szCs w:val="22"/>
        </w:rPr>
      </w:pPr>
    </w:p>
    <w:p w:rsidR="00347F0D" w:rsidRDefault="00347F0D" w:rsidP="00347F0D">
      <w:pPr>
        <w:spacing w:before="3"/>
        <w:jc w:val="both"/>
        <w:rPr>
          <w:rFonts w:ascii="Arial" w:hAnsi="Arial" w:cs="Arial"/>
          <w:spacing w:val="-1"/>
          <w:sz w:val="22"/>
          <w:szCs w:val="22"/>
        </w:rPr>
      </w:pPr>
      <w:r>
        <w:rPr>
          <w:rFonts w:ascii="Arial" w:hAnsi="Arial" w:cs="Arial"/>
          <w:spacing w:val="-1"/>
          <w:sz w:val="22"/>
          <w:szCs w:val="22"/>
        </w:rPr>
        <w:t xml:space="preserve">Primici od povrata glavnica se smanjuju za </w:t>
      </w:r>
      <w:r w:rsidR="0094561A">
        <w:rPr>
          <w:rFonts w:ascii="Arial" w:hAnsi="Arial" w:cs="Arial"/>
          <w:spacing w:val="-1"/>
          <w:sz w:val="22"/>
          <w:szCs w:val="22"/>
        </w:rPr>
        <w:t>2.850</w:t>
      </w:r>
      <w:r>
        <w:rPr>
          <w:rFonts w:ascii="Arial" w:hAnsi="Arial" w:cs="Arial"/>
          <w:spacing w:val="-1"/>
          <w:sz w:val="22"/>
          <w:szCs w:val="22"/>
        </w:rPr>
        <w:t xml:space="preserve">.000,00 kn </w:t>
      </w:r>
      <w:r w:rsidR="0094561A">
        <w:rPr>
          <w:rFonts w:ascii="Arial" w:hAnsi="Arial" w:cs="Arial"/>
          <w:spacing w:val="-1"/>
          <w:sz w:val="22"/>
          <w:szCs w:val="22"/>
        </w:rPr>
        <w:t>a</w:t>
      </w:r>
      <w:r>
        <w:rPr>
          <w:rFonts w:ascii="Arial" w:hAnsi="Arial" w:cs="Arial"/>
          <w:spacing w:val="-1"/>
          <w:sz w:val="22"/>
          <w:szCs w:val="22"/>
        </w:rPr>
        <w:t xml:space="preserve"> odnose se na povrate glavnica kredita iz programa Fond</w:t>
      </w:r>
      <w:r w:rsidR="005E3CC8">
        <w:rPr>
          <w:rFonts w:ascii="Arial" w:hAnsi="Arial" w:cs="Arial"/>
          <w:spacing w:val="-1"/>
          <w:sz w:val="22"/>
          <w:szCs w:val="22"/>
        </w:rPr>
        <w:t>a</w:t>
      </w:r>
      <w:r>
        <w:rPr>
          <w:rFonts w:ascii="Arial" w:hAnsi="Arial" w:cs="Arial"/>
          <w:spacing w:val="-1"/>
          <w:sz w:val="22"/>
          <w:szCs w:val="22"/>
        </w:rPr>
        <w:t xml:space="preserve"> za razvoj poljoprivrede i agroturizma Istre</w:t>
      </w:r>
      <w:r w:rsidR="005E3CC8">
        <w:rPr>
          <w:rFonts w:ascii="Arial" w:hAnsi="Arial" w:cs="Arial"/>
          <w:spacing w:val="-1"/>
          <w:sz w:val="22"/>
          <w:szCs w:val="22"/>
        </w:rPr>
        <w:t>.</w:t>
      </w:r>
    </w:p>
    <w:p w:rsidR="00347F0D" w:rsidRDefault="00347F0D" w:rsidP="00347F0D">
      <w:pPr>
        <w:spacing w:before="3"/>
        <w:jc w:val="both"/>
        <w:rPr>
          <w:rFonts w:ascii="Arial" w:hAnsi="Arial" w:cs="Arial"/>
          <w:spacing w:val="-1"/>
          <w:sz w:val="22"/>
          <w:szCs w:val="22"/>
        </w:rPr>
      </w:pPr>
    </w:p>
    <w:p w:rsidR="00347F0D" w:rsidRPr="00B52393" w:rsidRDefault="00347F0D" w:rsidP="00347F0D">
      <w:pPr>
        <w:spacing w:before="3"/>
        <w:jc w:val="both"/>
        <w:rPr>
          <w:rFonts w:ascii="Arial" w:hAnsi="Arial" w:cs="Arial"/>
          <w:spacing w:val="-1"/>
          <w:sz w:val="22"/>
          <w:szCs w:val="22"/>
        </w:rPr>
      </w:pPr>
      <w:r w:rsidRPr="00B52393">
        <w:rPr>
          <w:rFonts w:ascii="Arial" w:hAnsi="Arial" w:cs="Arial"/>
          <w:spacing w:val="-1"/>
          <w:sz w:val="22"/>
          <w:szCs w:val="22"/>
        </w:rPr>
        <w:t xml:space="preserve">Primici od zaduživanja se povećavaju za </w:t>
      </w:r>
      <w:r w:rsidR="00940B50" w:rsidRPr="00940B50">
        <w:rPr>
          <w:rFonts w:ascii="Arial" w:hAnsi="Arial" w:cs="Arial"/>
          <w:spacing w:val="-1"/>
          <w:sz w:val="22"/>
          <w:szCs w:val="22"/>
        </w:rPr>
        <w:t>7.749.427,22</w:t>
      </w:r>
      <w:r w:rsidR="00940B50">
        <w:rPr>
          <w:rFonts w:ascii="Arial" w:hAnsi="Arial" w:cs="Arial"/>
          <w:spacing w:val="-1"/>
          <w:sz w:val="22"/>
          <w:szCs w:val="22"/>
        </w:rPr>
        <w:t xml:space="preserve"> </w:t>
      </w:r>
      <w:r w:rsidRPr="00B52393">
        <w:rPr>
          <w:rFonts w:ascii="Arial" w:hAnsi="Arial" w:cs="Arial"/>
          <w:spacing w:val="-1"/>
          <w:sz w:val="22"/>
          <w:szCs w:val="22"/>
        </w:rPr>
        <w:t xml:space="preserve">kn, a odnose se na kredit Privredne banke d.d. Zagreb </w:t>
      </w:r>
      <w:r w:rsidR="00286A97">
        <w:rPr>
          <w:rFonts w:ascii="Arial" w:hAnsi="Arial" w:cs="Arial"/>
          <w:spacing w:val="-1"/>
          <w:sz w:val="22"/>
          <w:szCs w:val="22"/>
        </w:rPr>
        <w:t>koji je u korištenju radi izgradnje</w:t>
      </w:r>
      <w:r w:rsidRPr="00B52393">
        <w:rPr>
          <w:rFonts w:ascii="Arial" w:hAnsi="Arial" w:cs="Arial"/>
          <w:spacing w:val="-1"/>
          <w:sz w:val="22"/>
          <w:szCs w:val="22"/>
        </w:rPr>
        <w:t xml:space="preserve"> Medicinske škole Pula</w:t>
      </w:r>
      <w:r w:rsidR="00940B50">
        <w:rPr>
          <w:rFonts w:ascii="Arial" w:hAnsi="Arial" w:cs="Arial"/>
          <w:spacing w:val="-1"/>
          <w:sz w:val="22"/>
          <w:szCs w:val="22"/>
        </w:rPr>
        <w:t>, te radi iskazivanja kratkoročnog zajma od Državnog proračuna koji je nastao kod povrata poreza na dohodak građanima u slučajevima kada na zajedničkim računima poreza na dohodak nije bilo dovoljno sredstava, a jedinice lokalne i područne samouprave vraćaju u državni proračun počevši od 01.08.2021.</w:t>
      </w:r>
      <w:r w:rsidR="004C1743">
        <w:rPr>
          <w:rFonts w:ascii="Arial" w:hAnsi="Arial" w:cs="Arial"/>
          <w:spacing w:val="-1"/>
          <w:sz w:val="22"/>
          <w:szCs w:val="22"/>
        </w:rPr>
        <w:t xml:space="preserve"> </w:t>
      </w:r>
      <w:r w:rsidR="00940B50">
        <w:rPr>
          <w:rFonts w:ascii="Arial" w:hAnsi="Arial" w:cs="Arial"/>
          <w:spacing w:val="-1"/>
          <w:sz w:val="22"/>
          <w:szCs w:val="22"/>
        </w:rPr>
        <w:t>g</w:t>
      </w:r>
      <w:r w:rsidR="004C1743">
        <w:rPr>
          <w:rFonts w:ascii="Arial" w:hAnsi="Arial" w:cs="Arial"/>
          <w:spacing w:val="-1"/>
          <w:sz w:val="22"/>
          <w:szCs w:val="22"/>
        </w:rPr>
        <w:t>odine</w:t>
      </w:r>
      <w:r w:rsidR="00940B50">
        <w:rPr>
          <w:rFonts w:ascii="Arial" w:hAnsi="Arial" w:cs="Arial"/>
          <w:spacing w:val="-1"/>
          <w:sz w:val="22"/>
          <w:szCs w:val="22"/>
        </w:rPr>
        <w:t xml:space="preserve"> </w:t>
      </w:r>
      <w:r w:rsidR="004C1743">
        <w:rPr>
          <w:rFonts w:ascii="Arial" w:hAnsi="Arial" w:cs="Arial"/>
          <w:spacing w:val="-1"/>
          <w:sz w:val="22"/>
          <w:szCs w:val="22"/>
        </w:rPr>
        <w:t>u iznosu od 25% od dnevne naplate. Kako se procjenjuje da se neće vratiti sva sredstva u državni proračun, dužni smo iskazati obvezu na računu kratkoročnog zajma</w:t>
      </w:r>
      <w:r w:rsidRPr="00B52393">
        <w:rPr>
          <w:rFonts w:ascii="Arial" w:hAnsi="Arial" w:cs="Arial"/>
          <w:spacing w:val="-1"/>
          <w:sz w:val="22"/>
          <w:szCs w:val="22"/>
        </w:rPr>
        <w:t xml:space="preserve">. </w:t>
      </w:r>
    </w:p>
    <w:p w:rsidR="00347F0D" w:rsidRDefault="00347F0D" w:rsidP="00CC5183">
      <w:pPr>
        <w:spacing w:before="3"/>
        <w:jc w:val="both"/>
        <w:rPr>
          <w:rFonts w:ascii="Arial" w:hAnsi="Arial" w:cs="Arial"/>
          <w:spacing w:val="-1"/>
          <w:sz w:val="22"/>
          <w:szCs w:val="22"/>
        </w:rPr>
      </w:pPr>
    </w:p>
    <w:p w:rsidR="004C1743" w:rsidRPr="00B52393" w:rsidRDefault="004C1743" w:rsidP="00CC5183">
      <w:pPr>
        <w:spacing w:before="3"/>
        <w:jc w:val="both"/>
        <w:rPr>
          <w:rFonts w:ascii="Arial" w:hAnsi="Arial" w:cs="Arial"/>
          <w:spacing w:val="-1"/>
          <w:sz w:val="22"/>
          <w:szCs w:val="22"/>
        </w:rPr>
      </w:pPr>
      <w:r>
        <w:rPr>
          <w:rFonts w:ascii="Arial" w:hAnsi="Arial" w:cs="Arial"/>
          <w:spacing w:val="-1"/>
          <w:sz w:val="22"/>
          <w:szCs w:val="22"/>
        </w:rPr>
        <w:t xml:space="preserve">Rezultat poslovanja proračuna Istarske županije za 2021. godinu iznosi </w:t>
      </w:r>
      <w:r w:rsidRPr="004C1743">
        <w:rPr>
          <w:rFonts w:ascii="Arial" w:hAnsi="Arial" w:cs="Arial"/>
          <w:spacing w:val="-1"/>
          <w:sz w:val="22"/>
          <w:szCs w:val="22"/>
        </w:rPr>
        <w:t>55.5</w:t>
      </w:r>
      <w:r>
        <w:rPr>
          <w:rFonts w:ascii="Arial" w:hAnsi="Arial" w:cs="Arial"/>
          <w:spacing w:val="-1"/>
          <w:sz w:val="22"/>
          <w:szCs w:val="22"/>
        </w:rPr>
        <w:t>49</w:t>
      </w:r>
      <w:r w:rsidRPr="004C1743">
        <w:rPr>
          <w:rFonts w:ascii="Arial" w:hAnsi="Arial" w:cs="Arial"/>
          <w:spacing w:val="-1"/>
          <w:sz w:val="22"/>
          <w:szCs w:val="22"/>
        </w:rPr>
        <w:t>.</w:t>
      </w:r>
      <w:r>
        <w:rPr>
          <w:rFonts w:ascii="Arial" w:hAnsi="Arial" w:cs="Arial"/>
          <w:spacing w:val="-1"/>
          <w:sz w:val="22"/>
          <w:szCs w:val="22"/>
        </w:rPr>
        <w:t>329</w:t>
      </w:r>
      <w:r w:rsidRPr="004C1743">
        <w:rPr>
          <w:rFonts w:ascii="Arial" w:hAnsi="Arial" w:cs="Arial"/>
          <w:spacing w:val="-1"/>
          <w:sz w:val="22"/>
          <w:szCs w:val="22"/>
        </w:rPr>
        <w:t>,</w:t>
      </w:r>
      <w:r>
        <w:rPr>
          <w:rFonts w:ascii="Arial" w:hAnsi="Arial" w:cs="Arial"/>
          <w:spacing w:val="-1"/>
          <w:sz w:val="22"/>
          <w:szCs w:val="22"/>
        </w:rPr>
        <w:t xml:space="preserve">82 kn, te je raspoređen Odlukom o raspodjeli rezultata za 2020. godinu (Službene novine 17/2020). Odlukom o izmjenama i dopunama Odluke iznos od 20.056.411,11 kn se prenosi u proračun 2022. godine, te se u ovim Izmjenama i dopunama proračuna za </w:t>
      </w:r>
      <w:r>
        <w:rPr>
          <w:rFonts w:ascii="Arial" w:hAnsi="Arial" w:cs="Arial"/>
          <w:spacing w:val="-1"/>
          <w:sz w:val="22"/>
          <w:szCs w:val="22"/>
        </w:rPr>
        <w:lastRenderedPageBreak/>
        <w:t xml:space="preserve">2021.g. raspoređuju viškovi i manjkovi po namjenama i izvorima financiranja u iznosu od 35.492.918,71 kn. </w:t>
      </w:r>
    </w:p>
    <w:p w:rsidR="00347F0D" w:rsidRPr="00B52393" w:rsidRDefault="00347F0D" w:rsidP="00CC5183">
      <w:pPr>
        <w:spacing w:before="3"/>
        <w:jc w:val="both"/>
        <w:rPr>
          <w:rFonts w:ascii="Arial" w:hAnsi="Arial" w:cs="Arial"/>
          <w:spacing w:val="-1"/>
          <w:sz w:val="22"/>
          <w:szCs w:val="22"/>
        </w:rPr>
      </w:pPr>
    </w:p>
    <w:p w:rsidR="00987EA8" w:rsidRPr="00B52393" w:rsidRDefault="00987EA8" w:rsidP="00987EA8">
      <w:pPr>
        <w:spacing w:before="3"/>
        <w:jc w:val="both"/>
        <w:rPr>
          <w:rFonts w:ascii="Arial" w:hAnsi="Arial" w:cs="Arial"/>
          <w:b/>
          <w:spacing w:val="-1"/>
          <w:sz w:val="22"/>
          <w:szCs w:val="22"/>
        </w:rPr>
      </w:pPr>
      <w:r w:rsidRPr="00B52393">
        <w:rPr>
          <w:rFonts w:ascii="Arial" w:hAnsi="Arial" w:cs="Arial"/>
          <w:b/>
          <w:spacing w:val="-1"/>
          <w:sz w:val="22"/>
          <w:szCs w:val="22"/>
        </w:rPr>
        <w:t xml:space="preserve">PRIHODI PRORAČUNSKIH KORISNIKA </w:t>
      </w:r>
    </w:p>
    <w:p w:rsidR="00987EA8" w:rsidRPr="00B52393" w:rsidRDefault="00987EA8" w:rsidP="00987EA8">
      <w:pPr>
        <w:spacing w:before="3"/>
        <w:jc w:val="both"/>
        <w:rPr>
          <w:rFonts w:ascii="Arial" w:hAnsi="Arial" w:cs="Arial"/>
          <w:spacing w:val="-1"/>
          <w:sz w:val="22"/>
          <w:szCs w:val="22"/>
        </w:rPr>
      </w:pPr>
    </w:p>
    <w:p w:rsidR="00987EA8" w:rsidRPr="00B52393" w:rsidRDefault="00286A97" w:rsidP="00987EA8">
      <w:pPr>
        <w:spacing w:before="3"/>
        <w:jc w:val="both"/>
        <w:rPr>
          <w:rFonts w:ascii="Arial" w:hAnsi="Arial" w:cs="Arial"/>
          <w:spacing w:val="-1"/>
          <w:sz w:val="22"/>
          <w:szCs w:val="22"/>
        </w:rPr>
      </w:pPr>
      <w:r>
        <w:rPr>
          <w:rFonts w:ascii="Arial" w:hAnsi="Arial" w:cs="Arial"/>
          <w:spacing w:val="-1"/>
          <w:sz w:val="22"/>
          <w:szCs w:val="22"/>
        </w:rPr>
        <w:t xml:space="preserve">Prihodi </w:t>
      </w:r>
      <w:r w:rsidR="00987EA8" w:rsidRPr="00B52393">
        <w:rPr>
          <w:rFonts w:ascii="Arial" w:hAnsi="Arial" w:cs="Arial"/>
          <w:spacing w:val="-1"/>
          <w:sz w:val="22"/>
          <w:szCs w:val="22"/>
        </w:rPr>
        <w:t xml:space="preserve">proračunskih korisnika </w:t>
      </w:r>
      <w:r w:rsidR="00AF4C17">
        <w:rPr>
          <w:rFonts w:ascii="Arial" w:hAnsi="Arial" w:cs="Arial"/>
          <w:spacing w:val="-1"/>
          <w:sz w:val="22"/>
          <w:szCs w:val="22"/>
        </w:rPr>
        <w:t>povećani</w:t>
      </w:r>
      <w:r>
        <w:rPr>
          <w:rFonts w:ascii="Arial" w:hAnsi="Arial" w:cs="Arial"/>
          <w:spacing w:val="-1"/>
          <w:sz w:val="22"/>
          <w:szCs w:val="22"/>
        </w:rPr>
        <w:t xml:space="preserve"> su </w:t>
      </w:r>
      <w:r w:rsidR="00987EA8" w:rsidRPr="00B52393">
        <w:rPr>
          <w:rFonts w:ascii="Arial" w:hAnsi="Arial" w:cs="Arial"/>
          <w:spacing w:val="-1"/>
          <w:sz w:val="22"/>
          <w:szCs w:val="22"/>
        </w:rPr>
        <w:t xml:space="preserve">za </w:t>
      </w:r>
      <w:r w:rsidR="007D22B1" w:rsidRPr="007D22B1">
        <w:rPr>
          <w:rFonts w:ascii="Arial" w:hAnsi="Arial" w:cs="Arial"/>
          <w:spacing w:val="-1"/>
          <w:sz w:val="22"/>
          <w:szCs w:val="22"/>
        </w:rPr>
        <w:t>136.991.308,03</w:t>
      </w:r>
      <w:r w:rsidR="00987EA8" w:rsidRPr="00B52393">
        <w:rPr>
          <w:rFonts w:ascii="Arial" w:hAnsi="Arial" w:cs="Arial"/>
          <w:spacing w:val="-1"/>
          <w:sz w:val="22"/>
          <w:szCs w:val="22"/>
        </w:rPr>
        <w:t xml:space="preserve"> kn.</w:t>
      </w:r>
    </w:p>
    <w:tbl>
      <w:tblPr>
        <w:tblpPr w:leftFromText="180" w:rightFromText="180" w:vertAnchor="text" w:horzAnchor="margin" w:tblpY="144"/>
        <w:tblW w:w="5000" w:type="pct"/>
        <w:tblLook w:val="04A0" w:firstRow="1" w:lastRow="0" w:firstColumn="1" w:lastColumn="0" w:noHBand="0" w:noVBand="1"/>
      </w:tblPr>
      <w:tblGrid>
        <w:gridCol w:w="827"/>
        <w:gridCol w:w="3391"/>
        <w:gridCol w:w="1463"/>
        <w:gridCol w:w="1351"/>
        <w:gridCol w:w="1463"/>
      </w:tblGrid>
      <w:tr w:rsidR="00B234DE" w:rsidTr="00B234DE">
        <w:trPr>
          <w:trHeight w:val="300"/>
        </w:trPr>
        <w:tc>
          <w:tcPr>
            <w:tcW w:w="487"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RAČUN</w:t>
            </w:r>
          </w:p>
        </w:tc>
        <w:tc>
          <w:tcPr>
            <w:tcW w:w="1996" w:type="pct"/>
            <w:tcBorders>
              <w:top w:val="single" w:sz="4" w:space="0" w:color="auto"/>
              <w:left w:val="nil"/>
              <w:bottom w:val="single" w:sz="4" w:space="0" w:color="auto"/>
              <w:right w:val="single" w:sz="4" w:space="0" w:color="auto"/>
            </w:tcBorders>
            <w:shd w:val="clear" w:color="000000" w:fill="ECE9D8"/>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OPIS</w:t>
            </w:r>
          </w:p>
        </w:tc>
        <w:tc>
          <w:tcPr>
            <w:tcW w:w="861" w:type="pct"/>
            <w:tcBorders>
              <w:top w:val="single" w:sz="4" w:space="0" w:color="auto"/>
              <w:left w:val="nil"/>
              <w:bottom w:val="single" w:sz="4" w:space="0" w:color="auto"/>
              <w:right w:val="single" w:sz="4" w:space="0" w:color="auto"/>
            </w:tcBorders>
            <w:shd w:val="clear" w:color="000000" w:fill="ECE9D8"/>
            <w:vAlign w:val="center"/>
            <w:hideMark/>
          </w:tcPr>
          <w:p w:rsidR="00B234DE" w:rsidRDefault="00B234DE" w:rsidP="00B234DE">
            <w:pPr>
              <w:jc w:val="center"/>
              <w:rPr>
                <w:rFonts w:ascii="Arial" w:hAnsi="Arial" w:cs="Arial"/>
                <w:color w:val="000000"/>
                <w:sz w:val="16"/>
                <w:szCs w:val="16"/>
              </w:rPr>
            </w:pPr>
            <w:r>
              <w:rPr>
                <w:rFonts w:ascii="Arial" w:hAnsi="Arial" w:cs="Arial"/>
                <w:color w:val="000000"/>
                <w:sz w:val="16"/>
                <w:szCs w:val="16"/>
              </w:rPr>
              <w:t>PLAN</w:t>
            </w:r>
          </w:p>
        </w:tc>
        <w:tc>
          <w:tcPr>
            <w:tcW w:w="795" w:type="pct"/>
            <w:tcBorders>
              <w:top w:val="single" w:sz="4" w:space="0" w:color="auto"/>
              <w:left w:val="nil"/>
              <w:bottom w:val="single" w:sz="4" w:space="0" w:color="auto"/>
              <w:right w:val="single" w:sz="4" w:space="0" w:color="auto"/>
            </w:tcBorders>
            <w:shd w:val="clear" w:color="000000" w:fill="ECE9D8"/>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RAZLIKA</w:t>
            </w:r>
          </w:p>
        </w:tc>
        <w:tc>
          <w:tcPr>
            <w:tcW w:w="861" w:type="pct"/>
            <w:tcBorders>
              <w:top w:val="single" w:sz="4" w:space="0" w:color="auto"/>
              <w:left w:val="nil"/>
              <w:bottom w:val="single" w:sz="4" w:space="0" w:color="auto"/>
              <w:right w:val="single" w:sz="4" w:space="0" w:color="auto"/>
            </w:tcBorders>
            <w:shd w:val="clear" w:color="000000" w:fill="ECE9D8"/>
            <w:vAlign w:val="center"/>
            <w:hideMark/>
          </w:tcPr>
          <w:p w:rsidR="00B234DE" w:rsidRDefault="00B234DE" w:rsidP="00B234DE">
            <w:pPr>
              <w:jc w:val="center"/>
              <w:rPr>
                <w:rFonts w:ascii="Arial" w:hAnsi="Arial" w:cs="Arial"/>
                <w:color w:val="000000"/>
                <w:sz w:val="16"/>
                <w:szCs w:val="16"/>
              </w:rPr>
            </w:pPr>
            <w:r>
              <w:rPr>
                <w:rFonts w:ascii="Arial" w:hAnsi="Arial" w:cs="Arial"/>
                <w:color w:val="000000"/>
                <w:sz w:val="16"/>
                <w:szCs w:val="16"/>
              </w:rPr>
              <w:t>NOVI PLAN</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6</w:t>
            </w:r>
          </w:p>
        </w:tc>
        <w:tc>
          <w:tcPr>
            <w:tcW w:w="1996"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rPr>
                <w:rFonts w:ascii="Arial" w:hAnsi="Arial" w:cs="Arial"/>
                <w:color w:val="FFFFFF"/>
                <w:sz w:val="16"/>
                <w:szCs w:val="16"/>
              </w:rPr>
            </w:pPr>
            <w:r>
              <w:rPr>
                <w:rFonts w:ascii="Arial" w:hAnsi="Arial" w:cs="Arial"/>
                <w:color w:val="FFFFFF"/>
                <w:sz w:val="16"/>
                <w:szCs w:val="16"/>
              </w:rPr>
              <w:t>PRIHODI POSLOVANJA</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1.068.581.156,74</w:t>
            </w:r>
          </w:p>
        </w:tc>
        <w:tc>
          <w:tcPr>
            <w:tcW w:w="795"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103.176.159,90</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1.171.757.316,64</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63</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POMOĆI IZ INOZEM. I OD SUBJEKATA UNUTAR OPĆEG PRORAČUNA</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434.350.238,73</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11.197.283,27</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445.547.522,00</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64</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PRIHODI OD IMOVINE</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225.147,00</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-156.147,00</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69.000,00</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65</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PRIH.OD UPRAVN.I ADMIN.PRISTOJBI I PR.PO POSEB.PROPIS.I NAKN</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74.944.273,88</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6.191.803,86</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81.136.077,74</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66</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PRIHODI OD PRODAJE PROIZV.I ROBE TE PRUŽ.USL.I PRIH.OD DONAC</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83.857.350,86</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32.158.011,04</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116.015.361,90</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67</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PRIHODI IZ NADLEŽ.PRORAČUNA I OD HZZO-a TEMELJ.UGOVOR.OBVEZA</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470.194.146,27</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52.745.208,73</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522.939.355,00</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68</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KAZNE, UPRAVNE MJERE I OSTALI PRIHODI</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5.010.000,00</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1.040.000,00</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6.050.000,00</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7</w:t>
            </w:r>
          </w:p>
        </w:tc>
        <w:tc>
          <w:tcPr>
            <w:tcW w:w="1996"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rPr>
                <w:rFonts w:ascii="Arial" w:hAnsi="Arial" w:cs="Arial"/>
                <w:color w:val="FFFFFF"/>
                <w:sz w:val="16"/>
                <w:szCs w:val="16"/>
              </w:rPr>
            </w:pPr>
            <w:r>
              <w:rPr>
                <w:rFonts w:ascii="Arial" w:hAnsi="Arial" w:cs="Arial"/>
                <w:color w:val="FFFFFF"/>
                <w:sz w:val="16"/>
                <w:szCs w:val="16"/>
              </w:rPr>
              <w:t>PRIHODI OD PRODAJE NEFINANCIJSKE IMOVINE</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134.418,00</w:t>
            </w:r>
          </w:p>
        </w:tc>
        <w:tc>
          <w:tcPr>
            <w:tcW w:w="795"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603.749,98</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738.167,98</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72</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PRIHODI OD PRODAJE PROIZVEDENE DUGOTRAJNE IMOVINE</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134.418,00</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603.749,98</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738.167,98</w:t>
            </w:r>
          </w:p>
        </w:tc>
      </w:tr>
      <w:tr w:rsidR="00B234DE" w:rsidTr="00B234DE">
        <w:trPr>
          <w:trHeight w:val="450"/>
        </w:trPr>
        <w:tc>
          <w:tcPr>
            <w:tcW w:w="487" w:type="pct"/>
            <w:tcBorders>
              <w:top w:val="nil"/>
              <w:left w:val="single" w:sz="4" w:space="0" w:color="auto"/>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8</w:t>
            </w:r>
          </w:p>
        </w:tc>
        <w:tc>
          <w:tcPr>
            <w:tcW w:w="1996"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rPr>
                <w:rFonts w:ascii="Arial" w:hAnsi="Arial" w:cs="Arial"/>
                <w:color w:val="FFFFFF"/>
                <w:sz w:val="16"/>
                <w:szCs w:val="16"/>
              </w:rPr>
            </w:pPr>
            <w:r>
              <w:rPr>
                <w:rFonts w:ascii="Arial" w:hAnsi="Arial" w:cs="Arial"/>
                <w:color w:val="FFFFFF"/>
                <w:sz w:val="16"/>
                <w:szCs w:val="16"/>
              </w:rPr>
              <w:t>PRIMICI OD FINANCIJSKE IMOVINE I ZADUŽIVANJA</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204.000.000,00</w:t>
            </w:r>
          </w:p>
        </w:tc>
        <w:tc>
          <w:tcPr>
            <w:tcW w:w="795"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143.635,00</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204.143.635,00</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84</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PRIMICI OD ZADUŽIVANJA</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204.000.000,00</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143.635,00</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204.143.635,00</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9</w:t>
            </w:r>
          </w:p>
        </w:tc>
        <w:tc>
          <w:tcPr>
            <w:tcW w:w="1996"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rPr>
                <w:rFonts w:ascii="Arial" w:hAnsi="Arial" w:cs="Arial"/>
                <w:color w:val="FFFFFF"/>
                <w:sz w:val="16"/>
                <w:szCs w:val="16"/>
              </w:rPr>
            </w:pPr>
            <w:r>
              <w:rPr>
                <w:rFonts w:ascii="Arial" w:hAnsi="Arial" w:cs="Arial"/>
                <w:color w:val="FFFFFF"/>
                <w:sz w:val="16"/>
                <w:szCs w:val="16"/>
              </w:rPr>
              <w:t>VLASTITI IZVORI</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-60.820.631,00</w:t>
            </w:r>
          </w:p>
        </w:tc>
        <w:tc>
          <w:tcPr>
            <w:tcW w:w="795"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33.067.763,15</w:t>
            </w:r>
          </w:p>
        </w:tc>
        <w:tc>
          <w:tcPr>
            <w:tcW w:w="861" w:type="pct"/>
            <w:tcBorders>
              <w:top w:val="nil"/>
              <w:left w:val="nil"/>
              <w:bottom w:val="single" w:sz="4" w:space="0" w:color="auto"/>
              <w:right w:val="single" w:sz="4" w:space="0" w:color="auto"/>
            </w:tcBorders>
            <w:shd w:val="clear" w:color="000000" w:fill="0000FF"/>
            <w:vAlign w:val="center"/>
            <w:hideMark/>
          </w:tcPr>
          <w:p w:rsidR="00B234DE" w:rsidRDefault="00B234DE" w:rsidP="00B234DE">
            <w:pPr>
              <w:jc w:val="right"/>
              <w:rPr>
                <w:rFonts w:ascii="Arial" w:hAnsi="Arial" w:cs="Arial"/>
                <w:color w:val="FFFFFF"/>
                <w:sz w:val="16"/>
                <w:szCs w:val="16"/>
              </w:rPr>
            </w:pPr>
            <w:r>
              <w:rPr>
                <w:rFonts w:ascii="Arial" w:hAnsi="Arial" w:cs="Arial"/>
                <w:color w:val="FFFFFF"/>
                <w:sz w:val="16"/>
                <w:szCs w:val="16"/>
              </w:rPr>
              <w:t>-27.752.867,85</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92</w:t>
            </w:r>
          </w:p>
        </w:tc>
        <w:tc>
          <w:tcPr>
            <w:tcW w:w="1996"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REZULTAT POSLOVANJA</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-60.820.631,00</w:t>
            </w:r>
          </w:p>
        </w:tc>
        <w:tc>
          <w:tcPr>
            <w:tcW w:w="795"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33.067.763,15</w:t>
            </w:r>
          </w:p>
        </w:tc>
        <w:tc>
          <w:tcPr>
            <w:tcW w:w="861" w:type="pct"/>
            <w:tcBorders>
              <w:top w:val="nil"/>
              <w:left w:val="nil"/>
              <w:bottom w:val="single" w:sz="4" w:space="0" w:color="auto"/>
              <w:right w:val="single" w:sz="4" w:space="0" w:color="auto"/>
            </w:tcBorders>
            <w:shd w:val="clear" w:color="000000" w:fill="FFFFFF"/>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-27.752.867,85</w:t>
            </w:r>
          </w:p>
        </w:tc>
      </w:tr>
      <w:tr w:rsidR="00B234DE" w:rsidTr="00B234DE">
        <w:trPr>
          <w:trHeight w:val="300"/>
        </w:trPr>
        <w:tc>
          <w:tcPr>
            <w:tcW w:w="487" w:type="pct"/>
            <w:tcBorders>
              <w:top w:val="nil"/>
              <w:left w:val="single" w:sz="4" w:space="0" w:color="auto"/>
              <w:bottom w:val="single" w:sz="4" w:space="0" w:color="auto"/>
              <w:right w:val="single" w:sz="4" w:space="0" w:color="auto"/>
            </w:tcBorders>
            <w:shd w:val="clear" w:color="auto" w:fill="auto"/>
            <w:noWrap/>
            <w:vAlign w:val="center"/>
            <w:hideMark/>
          </w:tcPr>
          <w:p w:rsidR="00B234DE" w:rsidRDefault="00B234DE" w:rsidP="00B234DE">
            <w:pPr>
              <w:rPr>
                <w:rFonts w:ascii="Arial" w:hAnsi="Arial" w:cs="Arial"/>
                <w:color w:val="000000"/>
                <w:sz w:val="20"/>
                <w:szCs w:val="20"/>
              </w:rPr>
            </w:pPr>
            <w:r>
              <w:rPr>
                <w:rFonts w:ascii="Arial" w:hAnsi="Arial" w:cs="Arial"/>
                <w:color w:val="000000"/>
                <w:sz w:val="20"/>
                <w:szCs w:val="20"/>
              </w:rPr>
              <w:t> </w:t>
            </w:r>
          </w:p>
        </w:tc>
        <w:tc>
          <w:tcPr>
            <w:tcW w:w="1996" w:type="pct"/>
            <w:tcBorders>
              <w:top w:val="nil"/>
              <w:left w:val="nil"/>
              <w:bottom w:val="single" w:sz="4" w:space="0" w:color="auto"/>
              <w:right w:val="single" w:sz="4" w:space="0" w:color="auto"/>
            </w:tcBorders>
            <w:shd w:val="clear" w:color="000000" w:fill="FFFF00"/>
            <w:vAlign w:val="center"/>
            <w:hideMark/>
          </w:tcPr>
          <w:p w:rsidR="00B234DE" w:rsidRDefault="00B234DE" w:rsidP="00B234DE">
            <w:pPr>
              <w:rPr>
                <w:rFonts w:ascii="Arial" w:hAnsi="Arial" w:cs="Arial"/>
                <w:color w:val="000000"/>
                <w:sz w:val="16"/>
                <w:szCs w:val="16"/>
              </w:rPr>
            </w:pPr>
            <w:r>
              <w:rPr>
                <w:rFonts w:ascii="Arial" w:hAnsi="Arial" w:cs="Arial"/>
                <w:color w:val="000000"/>
                <w:sz w:val="16"/>
                <w:szCs w:val="16"/>
              </w:rPr>
              <w:t>SVEUKUPNO</w:t>
            </w:r>
          </w:p>
        </w:tc>
        <w:tc>
          <w:tcPr>
            <w:tcW w:w="861" w:type="pct"/>
            <w:tcBorders>
              <w:top w:val="nil"/>
              <w:left w:val="nil"/>
              <w:bottom w:val="single" w:sz="4" w:space="0" w:color="auto"/>
              <w:right w:val="single" w:sz="4" w:space="0" w:color="auto"/>
            </w:tcBorders>
            <w:shd w:val="clear" w:color="000000" w:fill="FFFF00"/>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1.211.894.943,74</w:t>
            </w:r>
          </w:p>
        </w:tc>
        <w:tc>
          <w:tcPr>
            <w:tcW w:w="795" w:type="pct"/>
            <w:tcBorders>
              <w:top w:val="nil"/>
              <w:left w:val="nil"/>
              <w:bottom w:val="single" w:sz="4" w:space="0" w:color="auto"/>
              <w:right w:val="single" w:sz="4" w:space="0" w:color="auto"/>
            </w:tcBorders>
            <w:shd w:val="clear" w:color="000000" w:fill="FFFF00"/>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136.991.308,03</w:t>
            </w:r>
          </w:p>
        </w:tc>
        <w:tc>
          <w:tcPr>
            <w:tcW w:w="861" w:type="pct"/>
            <w:tcBorders>
              <w:top w:val="nil"/>
              <w:left w:val="nil"/>
              <w:bottom w:val="single" w:sz="4" w:space="0" w:color="auto"/>
              <w:right w:val="single" w:sz="4" w:space="0" w:color="auto"/>
            </w:tcBorders>
            <w:shd w:val="clear" w:color="000000" w:fill="FFFF00"/>
            <w:vAlign w:val="center"/>
            <w:hideMark/>
          </w:tcPr>
          <w:p w:rsidR="00B234DE" w:rsidRDefault="00B234DE" w:rsidP="00B234DE">
            <w:pPr>
              <w:jc w:val="right"/>
              <w:rPr>
                <w:rFonts w:ascii="Arial" w:hAnsi="Arial" w:cs="Arial"/>
                <w:color w:val="000000"/>
                <w:sz w:val="16"/>
                <w:szCs w:val="16"/>
              </w:rPr>
            </w:pPr>
            <w:r>
              <w:rPr>
                <w:rFonts w:ascii="Arial" w:hAnsi="Arial" w:cs="Arial"/>
                <w:color w:val="000000"/>
                <w:sz w:val="16"/>
                <w:szCs w:val="16"/>
              </w:rPr>
              <w:t>1.348.886.251,77</w:t>
            </w:r>
          </w:p>
        </w:tc>
      </w:tr>
    </w:tbl>
    <w:p w:rsidR="00987EA8" w:rsidRPr="00B52393" w:rsidRDefault="00987EA8" w:rsidP="00987EA8">
      <w:pPr>
        <w:spacing w:before="3"/>
        <w:jc w:val="both"/>
        <w:rPr>
          <w:rFonts w:ascii="Arial" w:hAnsi="Arial" w:cs="Arial"/>
          <w:spacing w:val="-1"/>
          <w:sz w:val="22"/>
          <w:szCs w:val="22"/>
        </w:rPr>
      </w:pPr>
    </w:p>
    <w:p w:rsidR="00B52393" w:rsidRPr="00443A35" w:rsidRDefault="007F1F3B" w:rsidP="00987EA8">
      <w:pPr>
        <w:spacing w:before="3"/>
        <w:jc w:val="both"/>
        <w:rPr>
          <w:rFonts w:ascii="Arial" w:hAnsi="Arial" w:cs="Arial"/>
          <w:spacing w:val="-1"/>
          <w:sz w:val="22"/>
          <w:szCs w:val="22"/>
        </w:rPr>
      </w:pPr>
      <w:r w:rsidRPr="00443A35">
        <w:rPr>
          <w:rFonts w:ascii="Arial" w:hAnsi="Arial" w:cs="Arial"/>
          <w:spacing w:val="-1"/>
          <w:sz w:val="22"/>
          <w:szCs w:val="22"/>
        </w:rPr>
        <w:t xml:space="preserve">Prihodi od pomoći se </w:t>
      </w:r>
      <w:r w:rsidR="00E84EB3" w:rsidRPr="00443A35">
        <w:rPr>
          <w:rFonts w:ascii="Arial" w:hAnsi="Arial" w:cs="Arial"/>
          <w:spacing w:val="-1"/>
          <w:sz w:val="22"/>
          <w:szCs w:val="22"/>
        </w:rPr>
        <w:t>povećavaju za 11.19</w:t>
      </w:r>
      <w:r w:rsidR="007D22B1" w:rsidRPr="00443A35">
        <w:rPr>
          <w:rFonts w:ascii="Arial" w:hAnsi="Arial" w:cs="Arial"/>
          <w:spacing w:val="-1"/>
          <w:sz w:val="22"/>
          <w:szCs w:val="22"/>
        </w:rPr>
        <w:t>7.283,27 kn</w:t>
      </w:r>
      <w:r w:rsidR="00E84EB3" w:rsidRPr="00443A35">
        <w:rPr>
          <w:rFonts w:ascii="Arial" w:hAnsi="Arial" w:cs="Arial"/>
          <w:spacing w:val="-1"/>
          <w:sz w:val="22"/>
          <w:szCs w:val="22"/>
        </w:rPr>
        <w:t xml:space="preserve"> </w:t>
      </w:r>
      <w:r w:rsidR="005E3CC8" w:rsidRPr="00443A35">
        <w:rPr>
          <w:rFonts w:ascii="Arial" w:hAnsi="Arial" w:cs="Arial"/>
          <w:spacing w:val="-1"/>
          <w:sz w:val="22"/>
          <w:szCs w:val="22"/>
        </w:rPr>
        <w:t xml:space="preserve">i najvećim se dijelom </w:t>
      </w:r>
      <w:r w:rsidR="001E0EC8" w:rsidRPr="00443A35">
        <w:rPr>
          <w:rFonts w:ascii="Arial" w:hAnsi="Arial" w:cs="Arial"/>
          <w:spacing w:val="-1"/>
          <w:sz w:val="22"/>
          <w:szCs w:val="22"/>
        </w:rPr>
        <w:t>odnos</w:t>
      </w:r>
      <w:r w:rsidR="005E3CC8" w:rsidRPr="00443A35">
        <w:rPr>
          <w:rFonts w:ascii="Arial" w:hAnsi="Arial" w:cs="Arial"/>
          <w:spacing w:val="-1"/>
          <w:sz w:val="22"/>
          <w:szCs w:val="22"/>
        </w:rPr>
        <w:t>e</w:t>
      </w:r>
      <w:r w:rsidR="001E0EC8" w:rsidRPr="00443A35">
        <w:rPr>
          <w:rFonts w:ascii="Arial" w:hAnsi="Arial" w:cs="Arial"/>
          <w:spacing w:val="-1"/>
          <w:sz w:val="22"/>
          <w:szCs w:val="22"/>
        </w:rPr>
        <w:t xml:space="preserve"> na </w:t>
      </w:r>
      <w:r w:rsidR="007D22B1" w:rsidRPr="00443A35">
        <w:rPr>
          <w:rFonts w:ascii="Arial" w:hAnsi="Arial" w:cs="Arial"/>
          <w:spacing w:val="-1"/>
          <w:sz w:val="22"/>
          <w:szCs w:val="22"/>
        </w:rPr>
        <w:t xml:space="preserve">usklađenje </w:t>
      </w:r>
      <w:r w:rsidRPr="00443A35">
        <w:rPr>
          <w:rFonts w:ascii="Arial" w:hAnsi="Arial" w:cs="Arial"/>
          <w:spacing w:val="-1"/>
          <w:sz w:val="22"/>
          <w:szCs w:val="22"/>
        </w:rPr>
        <w:t>sredstva</w:t>
      </w:r>
      <w:r w:rsidR="0099739C" w:rsidRPr="00443A35">
        <w:rPr>
          <w:rFonts w:ascii="Arial" w:hAnsi="Arial" w:cs="Arial"/>
          <w:spacing w:val="-1"/>
          <w:sz w:val="22"/>
          <w:szCs w:val="22"/>
        </w:rPr>
        <w:t xml:space="preserve"> </w:t>
      </w:r>
      <w:r w:rsidR="00B52393" w:rsidRPr="00443A35">
        <w:rPr>
          <w:rFonts w:ascii="Arial" w:hAnsi="Arial" w:cs="Arial"/>
          <w:spacing w:val="-1"/>
          <w:sz w:val="22"/>
          <w:szCs w:val="22"/>
        </w:rPr>
        <w:t xml:space="preserve">Ministarstva </w:t>
      </w:r>
      <w:r w:rsidR="007D22B1" w:rsidRPr="00443A35">
        <w:rPr>
          <w:rFonts w:ascii="Arial" w:hAnsi="Arial" w:cs="Arial"/>
          <w:spacing w:val="-1"/>
          <w:sz w:val="22"/>
          <w:szCs w:val="22"/>
        </w:rPr>
        <w:t xml:space="preserve">obrazovanja i znanosti </w:t>
      </w:r>
      <w:r w:rsidR="00B52393" w:rsidRPr="00443A35">
        <w:rPr>
          <w:rFonts w:ascii="Arial" w:hAnsi="Arial" w:cs="Arial"/>
          <w:spacing w:val="-1"/>
          <w:sz w:val="22"/>
          <w:szCs w:val="22"/>
        </w:rPr>
        <w:t xml:space="preserve">za </w:t>
      </w:r>
      <w:r w:rsidR="007D22B1" w:rsidRPr="00443A35">
        <w:rPr>
          <w:rFonts w:ascii="Arial" w:hAnsi="Arial" w:cs="Arial"/>
          <w:spacing w:val="-1"/>
          <w:sz w:val="22"/>
          <w:szCs w:val="22"/>
        </w:rPr>
        <w:t>plaće djelatnika u školama</w:t>
      </w:r>
      <w:r w:rsidR="00B52393" w:rsidRPr="00443A35">
        <w:rPr>
          <w:rFonts w:ascii="Arial" w:hAnsi="Arial" w:cs="Arial"/>
          <w:spacing w:val="-1"/>
          <w:sz w:val="22"/>
          <w:szCs w:val="22"/>
        </w:rPr>
        <w:t xml:space="preserve">. </w:t>
      </w:r>
    </w:p>
    <w:p w:rsidR="00B52393" w:rsidRPr="00443A35" w:rsidRDefault="00B52393" w:rsidP="00987EA8">
      <w:pPr>
        <w:spacing w:before="3"/>
        <w:jc w:val="both"/>
        <w:rPr>
          <w:rFonts w:ascii="Arial" w:hAnsi="Arial" w:cs="Arial"/>
          <w:spacing w:val="-1"/>
          <w:sz w:val="22"/>
          <w:szCs w:val="22"/>
        </w:rPr>
      </w:pPr>
    </w:p>
    <w:p w:rsidR="00E84EB3" w:rsidRPr="00443A35" w:rsidRDefault="0099739C" w:rsidP="00987EA8">
      <w:pPr>
        <w:spacing w:before="3"/>
        <w:jc w:val="both"/>
        <w:rPr>
          <w:rFonts w:ascii="Arial" w:hAnsi="Arial" w:cs="Arial"/>
          <w:spacing w:val="-1"/>
          <w:sz w:val="22"/>
          <w:szCs w:val="22"/>
        </w:rPr>
      </w:pPr>
      <w:r w:rsidRPr="00443A35">
        <w:rPr>
          <w:rFonts w:ascii="Arial" w:hAnsi="Arial" w:cs="Arial"/>
          <w:spacing w:val="-1"/>
          <w:sz w:val="22"/>
          <w:szCs w:val="22"/>
        </w:rPr>
        <w:t>P</w:t>
      </w:r>
      <w:r w:rsidR="00987EA8" w:rsidRPr="00443A35">
        <w:rPr>
          <w:rFonts w:ascii="Arial" w:hAnsi="Arial" w:cs="Arial"/>
          <w:spacing w:val="-1"/>
          <w:sz w:val="22"/>
          <w:szCs w:val="22"/>
        </w:rPr>
        <w:t xml:space="preserve">rihodi po posebnim propisima </w:t>
      </w:r>
      <w:r w:rsidR="00E84EB3" w:rsidRPr="00443A35">
        <w:rPr>
          <w:rFonts w:ascii="Arial" w:hAnsi="Arial" w:cs="Arial"/>
          <w:spacing w:val="-1"/>
          <w:sz w:val="22"/>
          <w:szCs w:val="22"/>
        </w:rPr>
        <w:t>povećavaj</w:t>
      </w:r>
      <w:r w:rsidR="00AF4C17">
        <w:rPr>
          <w:rFonts w:ascii="Arial" w:hAnsi="Arial" w:cs="Arial"/>
          <w:spacing w:val="-1"/>
          <w:sz w:val="22"/>
          <w:szCs w:val="22"/>
        </w:rPr>
        <w:t>u</w:t>
      </w:r>
      <w:r w:rsidR="00E84EB3" w:rsidRPr="00443A35">
        <w:rPr>
          <w:rFonts w:ascii="Arial" w:hAnsi="Arial" w:cs="Arial"/>
          <w:spacing w:val="-1"/>
          <w:sz w:val="22"/>
          <w:szCs w:val="22"/>
        </w:rPr>
        <w:t xml:space="preserve"> se za </w:t>
      </w:r>
      <w:r w:rsidR="00CD54E1" w:rsidRPr="00443A35">
        <w:rPr>
          <w:rFonts w:ascii="Arial" w:hAnsi="Arial" w:cs="Arial"/>
          <w:spacing w:val="-1"/>
          <w:sz w:val="22"/>
          <w:szCs w:val="22"/>
        </w:rPr>
        <w:t>6</w:t>
      </w:r>
      <w:r w:rsidR="00E84EB3" w:rsidRPr="00443A35">
        <w:rPr>
          <w:rFonts w:ascii="Arial" w:hAnsi="Arial" w:cs="Arial"/>
          <w:spacing w:val="-1"/>
          <w:sz w:val="22"/>
          <w:szCs w:val="22"/>
        </w:rPr>
        <w:t>.191.803,86</w:t>
      </w:r>
      <w:r w:rsidR="00987EA8" w:rsidRPr="00443A35">
        <w:rPr>
          <w:rFonts w:ascii="Arial" w:hAnsi="Arial" w:cs="Arial"/>
          <w:spacing w:val="-1"/>
          <w:sz w:val="22"/>
          <w:szCs w:val="22"/>
        </w:rPr>
        <w:t xml:space="preserve"> kn</w:t>
      </w:r>
      <w:r w:rsidR="00372202" w:rsidRPr="00443A35">
        <w:rPr>
          <w:rFonts w:ascii="Arial" w:hAnsi="Arial" w:cs="Arial"/>
          <w:spacing w:val="-1"/>
          <w:sz w:val="22"/>
          <w:szCs w:val="22"/>
        </w:rPr>
        <w:t xml:space="preserve"> i to najvećim dijelom kod </w:t>
      </w:r>
      <w:r w:rsidR="007D22B1" w:rsidRPr="00443A35">
        <w:rPr>
          <w:rFonts w:ascii="Arial" w:hAnsi="Arial" w:cs="Arial"/>
          <w:spacing w:val="-1"/>
          <w:sz w:val="22"/>
          <w:szCs w:val="22"/>
        </w:rPr>
        <w:t xml:space="preserve">zdravstvenih ustanova </w:t>
      </w:r>
      <w:r w:rsidR="002B4B59" w:rsidRPr="00443A35">
        <w:rPr>
          <w:rFonts w:ascii="Arial" w:hAnsi="Arial" w:cs="Arial"/>
          <w:spacing w:val="-1"/>
          <w:sz w:val="22"/>
          <w:szCs w:val="22"/>
        </w:rPr>
        <w:t xml:space="preserve">uslijed </w:t>
      </w:r>
      <w:r w:rsidR="007D22B1" w:rsidRPr="00443A35">
        <w:rPr>
          <w:rFonts w:ascii="Arial" w:hAnsi="Arial" w:cs="Arial"/>
          <w:spacing w:val="-1"/>
          <w:sz w:val="22"/>
          <w:szCs w:val="22"/>
        </w:rPr>
        <w:t xml:space="preserve">usklađenja prihoda HZZO za </w:t>
      </w:r>
      <w:r w:rsidR="00AF4C17">
        <w:rPr>
          <w:rFonts w:ascii="Arial" w:hAnsi="Arial" w:cs="Arial"/>
          <w:spacing w:val="-1"/>
          <w:sz w:val="22"/>
          <w:szCs w:val="22"/>
        </w:rPr>
        <w:t>programe</w:t>
      </w:r>
      <w:r w:rsidR="00B234DE" w:rsidRPr="00443A35">
        <w:rPr>
          <w:rFonts w:ascii="Arial" w:hAnsi="Arial" w:cs="Arial"/>
          <w:spacing w:val="-1"/>
          <w:sz w:val="22"/>
          <w:szCs w:val="22"/>
        </w:rPr>
        <w:t xml:space="preserve"> koji nisu obuhvaćeni redovnim poslovanja</w:t>
      </w:r>
      <w:r w:rsidR="007D22B1" w:rsidRPr="00443A35">
        <w:rPr>
          <w:rFonts w:ascii="Arial" w:hAnsi="Arial" w:cs="Arial"/>
          <w:spacing w:val="-1"/>
          <w:sz w:val="22"/>
          <w:szCs w:val="22"/>
        </w:rPr>
        <w:t>.</w:t>
      </w:r>
      <w:r w:rsidR="002B4B59" w:rsidRPr="00443A35">
        <w:rPr>
          <w:rFonts w:ascii="Arial" w:hAnsi="Arial" w:cs="Arial"/>
          <w:spacing w:val="-1"/>
          <w:sz w:val="22"/>
          <w:szCs w:val="22"/>
        </w:rPr>
        <w:t xml:space="preserve"> </w:t>
      </w:r>
    </w:p>
    <w:p w:rsidR="00A73050" w:rsidRPr="00443A35" w:rsidRDefault="00A73050" w:rsidP="00A73050">
      <w:pPr>
        <w:spacing w:before="3"/>
        <w:jc w:val="both"/>
        <w:rPr>
          <w:rFonts w:ascii="Arial" w:hAnsi="Arial" w:cs="Arial"/>
          <w:spacing w:val="-1"/>
          <w:sz w:val="22"/>
          <w:szCs w:val="22"/>
        </w:rPr>
      </w:pPr>
    </w:p>
    <w:p w:rsidR="00A73050" w:rsidRPr="00443A35" w:rsidRDefault="00A73050" w:rsidP="00A73050">
      <w:pPr>
        <w:spacing w:before="3"/>
        <w:jc w:val="both"/>
        <w:rPr>
          <w:rFonts w:ascii="Arial" w:hAnsi="Arial" w:cs="Arial"/>
          <w:spacing w:val="-1"/>
          <w:sz w:val="22"/>
          <w:szCs w:val="22"/>
        </w:rPr>
      </w:pPr>
      <w:r w:rsidRPr="00443A35">
        <w:rPr>
          <w:rFonts w:ascii="Arial" w:hAnsi="Arial" w:cs="Arial"/>
          <w:spacing w:val="-1"/>
          <w:sz w:val="22"/>
          <w:szCs w:val="22"/>
        </w:rPr>
        <w:t>Prihodi od pružanja usluga i donacija povećavaju se u iznosu od 32.</w:t>
      </w:r>
      <w:r w:rsidR="00B234DE" w:rsidRPr="00443A35">
        <w:rPr>
          <w:rFonts w:ascii="Arial" w:hAnsi="Arial" w:cs="Arial"/>
          <w:spacing w:val="-1"/>
          <w:sz w:val="22"/>
          <w:szCs w:val="22"/>
        </w:rPr>
        <w:t>158.011,04</w:t>
      </w:r>
      <w:r w:rsidRPr="00443A35">
        <w:rPr>
          <w:rFonts w:ascii="Arial" w:hAnsi="Arial" w:cs="Arial"/>
          <w:spacing w:val="-1"/>
          <w:sz w:val="22"/>
          <w:szCs w:val="22"/>
        </w:rPr>
        <w:t xml:space="preserve"> kn. </w:t>
      </w:r>
      <w:r w:rsidR="00B234DE" w:rsidRPr="00443A35">
        <w:rPr>
          <w:rFonts w:ascii="Arial" w:hAnsi="Arial" w:cs="Arial"/>
          <w:spacing w:val="-1"/>
          <w:sz w:val="22"/>
          <w:szCs w:val="22"/>
        </w:rPr>
        <w:t>značajno p</w:t>
      </w:r>
      <w:r w:rsidRPr="00443A35">
        <w:rPr>
          <w:rFonts w:ascii="Arial" w:hAnsi="Arial" w:cs="Arial"/>
          <w:spacing w:val="-1"/>
          <w:sz w:val="22"/>
          <w:szCs w:val="22"/>
        </w:rPr>
        <w:t xml:space="preserve">ovećanje se planira kod </w:t>
      </w:r>
      <w:r w:rsidR="00B234DE" w:rsidRPr="00443A35">
        <w:rPr>
          <w:rFonts w:ascii="Arial" w:hAnsi="Arial" w:cs="Arial"/>
          <w:spacing w:val="-1"/>
          <w:sz w:val="22"/>
          <w:szCs w:val="22"/>
        </w:rPr>
        <w:t>Nastavnog z</w:t>
      </w:r>
      <w:r w:rsidRPr="00443A35">
        <w:rPr>
          <w:rFonts w:ascii="Arial" w:hAnsi="Arial" w:cs="Arial"/>
          <w:spacing w:val="-1"/>
          <w:sz w:val="22"/>
          <w:szCs w:val="22"/>
        </w:rPr>
        <w:t>avoda za javno zdravstvo uslijed pružanja laboratorijskih usluga u većem obujmu</w:t>
      </w:r>
      <w:r w:rsidR="00B234DE" w:rsidRPr="00443A35">
        <w:rPr>
          <w:rFonts w:ascii="Arial" w:hAnsi="Arial" w:cs="Arial"/>
          <w:spacing w:val="-1"/>
          <w:sz w:val="22"/>
          <w:szCs w:val="22"/>
        </w:rPr>
        <w:t>, te kod srednjih škola</w:t>
      </w:r>
      <w:r w:rsidRPr="00443A35">
        <w:rPr>
          <w:rFonts w:ascii="Arial" w:hAnsi="Arial" w:cs="Arial"/>
          <w:spacing w:val="-1"/>
          <w:sz w:val="22"/>
          <w:szCs w:val="22"/>
        </w:rPr>
        <w:t xml:space="preserve"> koj</w:t>
      </w:r>
      <w:r w:rsidR="00B234DE" w:rsidRPr="00443A35">
        <w:rPr>
          <w:rFonts w:ascii="Arial" w:hAnsi="Arial" w:cs="Arial"/>
          <w:spacing w:val="-1"/>
          <w:sz w:val="22"/>
          <w:szCs w:val="22"/>
        </w:rPr>
        <w:t>e</w:t>
      </w:r>
      <w:r w:rsidRPr="00443A35">
        <w:rPr>
          <w:rFonts w:ascii="Arial" w:hAnsi="Arial" w:cs="Arial"/>
          <w:spacing w:val="-1"/>
          <w:sz w:val="22"/>
          <w:szCs w:val="22"/>
        </w:rPr>
        <w:t xml:space="preserve"> ostvaruju </w:t>
      </w:r>
      <w:r w:rsidR="00B234DE" w:rsidRPr="00443A35">
        <w:rPr>
          <w:rFonts w:ascii="Arial" w:hAnsi="Arial" w:cs="Arial"/>
          <w:spacing w:val="-1"/>
          <w:sz w:val="22"/>
          <w:szCs w:val="22"/>
        </w:rPr>
        <w:t xml:space="preserve">prihod </w:t>
      </w:r>
      <w:r w:rsidRPr="00443A35">
        <w:rPr>
          <w:rFonts w:ascii="Arial" w:hAnsi="Arial" w:cs="Arial"/>
          <w:spacing w:val="-1"/>
          <w:sz w:val="22"/>
          <w:szCs w:val="22"/>
        </w:rPr>
        <w:t xml:space="preserve">kroz rad učeničkog servisa. </w:t>
      </w:r>
    </w:p>
    <w:p w:rsidR="00B234DE" w:rsidRPr="00443A35" w:rsidRDefault="00B234DE" w:rsidP="00A73050">
      <w:pPr>
        <w:spacing w:before="3"/>
        <w:jc w:val="both"/>
        <w:rPr>
          <w:rFonts w:ascii="Arial" w:hAnsi="Arial" w:cs="Arial"/>
          <w:spacing w:val="-1"/>
          <w:sz w:val="22"/>
          <w:szCs w:val="22"/>
        </w:rPr>
      </w:pPr>
    </w:p>
    <w:p w:rsidR="00AC5A62" w:rsidRPr="00443A35" w:rsidRDefault="00AC5A62" w:rsidP="00AC5A62">
      <w:pPr>
        <w:spacing w:before="3"/>
        <w:jc w:val="both"/>
        <w:rPr>
          <w:rFonts w:ascii="Arial" w:hAnsi="Arial" w:cs="Arial"/>
          <w:spacing w:val="-1"/>
          <w:sz w:val="22"/>
          <w:szCs w:val="22"/>
        </w:rPr>
      </w:pPr>
      <w:r w:rsidRPr="00443A35">
        <w:rPr>
          <w:rFonts w:ascii="Arial" w:hAnsi="Arial" w:cs="Arial"/>
          <w:spacing w:val="-1"/>
          <w:sz w:val="22"/>
          <w:szCs w:val="22"/>
        </w:rPr>
        <w:t xml:space="preserve">Prihodi od HZZO-a povećani su kod zdravstvenih ustanova u iznosu </w:t>
      </w:r>
      <w:r w:rsidR="00E84EB3" w:rsidRPr="00443A35">
        <w:rPr>
          <w:rFonts w:ascii="Arial" w:hAnsi="Arial" w:cs="Arial"/>
          <w:spacing w:val="-1"/>
          <w:sz w:val="22"/>
          <w:szCs w:val="22"/>
        </w:rPr>
        <w:t>52</w:t>
      </w:r>
      <w:r w:rsidRPr="00443A35">
        <w:rPr>
          <w:rFonts w:ascii="Arial" w:hAnsi="Arial" w:cs="Arial"/>
          <w:spacing w:val="-1"/>
          <w:sz w:val="22"/>
          <w:szCs w:val="22"/>
        </w:rPr>
        <w:t>.</w:t>
      </w:r>
      <w:r w:rsidR="00E84EB3" w:rsidRPr="00443A35">
        <w:rPr>
          <w:rFonts w:ascii="Arial" w:hAnsi="Arial" w:cs="Arial"/>
          <w:spacing w:val="-1"/>
          <w:sz w:val="22"/>
          <w:szCs w:val="22"/>
        </w:rPr>
        <w:t>745.208,73</w:t>
      </w:r>
      <w:r w:rsidRPr="00443A35">
        <w:rPr>
          <w:rFonts w:ascii="Arial" w:hAnsi="Arial" w:cs="Arial"/>
          <w:spacing w:val="-1"/>
          <w:sz w:val="22"/>
          <w:szCs w:val="22"/>
        </w:rPr>
        <w:t xml:space="preserve"> kn te su usklađeni s mogućnostima naplate i usuglašenim planovima HZZO</w:t>
      </w:r>
      <w:r w:rsidR="00AF4C17">
        <w:rPr>
          <w:rFonts w:ascii="Arial" w:hAnsi="Arial" w:cs="Arial"/>
          <w:spacing w:val="-1"/>
          <w:sz w:val="22"/>
          <w:szCs w:val="22"/>
        </w:rPr>
        <w:t>-a</w:t>
      </w:r>
      <w:r w:rsidRPr="00443A35">
        <w:rPr>
          <w:rFonts w:ascii="Arial" w:hAnsi="Arial" w:cs="Arial"/>
          <w:spacing w:val="-1"/>
          <w:sz w:val="22"/>
          <w:szCs w:val="22"/>
        </w:rPr>
        <w:t>.</w:t>
      </w:r>
    </w:p>
    <w:p w:rsidR="00AC5A62" w:rsidRPr="00443A35" w:rsidRDefault="00AC5A62" w:rsidP="00AC5A62">
      <w:pPr>
        <w:spacing w:before="3"/>
        <w:jc w:val="both"/>
        <w:rPr>
          <w:rFonts w:ascii="Arial" w:hAnsi="Arial" w:cs="Arial"/>
          <w:spacing w:val="-1"/>
          <w:sz w:val="22"/>
          <w:szCs w:val="22"/>
        </w:rPr>
      </w:pPr>
    </w:p>
    <w:p w:rsidR="00AC5A62" w:rsidRPr="00443A35" w:rsidRDefault="00AC5A62" w:rsidP="00AC5A62">
      <w:pPr>
        <w:spacing w:before="3"/>
        <w:jc w:val="both"/>
        <w:rPr>
          <w:rFonts w:ascii="Arial" w:hAnsi="Arial" w:cs="Arial"/>
          <w:spacing w:val="-1"/>
          <w:sz w:val="22"/>
          <w:szCs w:val="22"/>
        </w:rPr>
      </w:pPr>
      <w:r w:rsidRPr="00443A35">
        <w:rPr>
          <w:rFonts w:ascii="Arial" w:hAnsi="Arial" w:cs="Arial"/>
          <w:spacing w:val="-1"/>
          <w:sz w:val="22"/>
          <w:szCs w:val="22"/>
        </w:rPr>
        <w:t xml:space="preserve">Ostali prihodi </w:t>
      </w:r>
      <w:r w:rsidR="00E84EB3" w:rsidRPr="00443A35">
        <w:rPr>
          <w:rFonts w:ascii="Arial" w:hAnsi="Arial" w:cs="Arial"/>
          <w:spacing w:val="-1"/>
          <w:sz w:val="22"/>
          <w:szCs w:val="22"/>
        </w:rPr>
        <w:t xml:space="preserve">povećani su </w:t>
      </w:r>
      <w:r w:rsidRPr="00443A35">
        <w:rPr>
          <w:rFonts w:ascii="Arial" w:hAnsi="Arial" w:cs="Arial"/>
          <w:spacing w:val="-1"/>
          <w:sz w:val="22"/>
          <w:szCs w:val="22"/>
        </w:rPr>
        <w:t xml:space="preserve">za </w:t>
      </w:r>
      <w:r w:rsidR="00E84EB3" w:rsidRPr="00443A35">
        <w:rPr>
          <w:rFonts w:ascii="Arial" w:hAnsi="Arial" w:cs="Arial"/>
          <w:spacing w:val="-1"/>
          <w:sz w:val="22"/>
          <w:szCs w:val="22"/>
        </w:rPr>
        <w:t>1.040.000,00</w:t>
      </w:r>
      <w:r w:rsidRPr="00443A35">
        <w:rPr>
          <w:rFonts w:ascii="Arial" w:hAnsi="Arial" w:cs="Arial"/>
          <w:spacing w:val="-1"/>
          <w:sz w:val="22"/>
          <w:szCs w:val="22"/>
        </w:rPr>
        <w:t xml:space="preserve"> kn, </w:t>
      </w:r>
      <w:r w:rsidR="00E84EB3" w:rsidRPr="00443A35">
        <w:rPr>
          <w:rFonts w:ascii="Arial" w:hAnsi="Arial" w:cs="Arial"/>
          <w:spacing w:val="-1"/>
          <w:sz w:val="22"/>
          <w:szCs w:val="22"/>
        </w:rPr>
        <w:t>a</w:t>
      </w:r>
      <w:r w:rsidRPr="00443A35">
        <w:rPr>
          <w:rFonts w:ascii="Arial" w:hAnsi="Arial" w:cs="Arial"/>
          <w:spacing w:val="-1"/>
          <w:sz w:val="22"/>
          <w:szCs w:val="22"/>
        </w:rPr>
        <w:t xml:space="preserve"> prihodi od prodaje imovine uvećani </w:t>
      </w:r>
      <w:r w:rsidR="00E84EB3" w:rsidRPr="00443A35">
        <w:rPr>
          <w:rFonts w:ascii="Arial" w:hAnsi="Arial" w:cs="Arial"/>
          <w:spacing w:val="-1"/>
          <w:sz w:val="22"/>
          <w:szCs w:val="22"/>
        </w:rPr>
        <w:t xml:space="preserve">su </w:t>
      </w:r>
      <w:r w:rsidRPr="00443A35">
        <w:rPr>
          <w:rFonts w:ascii="Arial" w:hAnsi="Arial" w:cs="Arial"/>
          <w:spacing w:val="-1"/>
          <w:sz w:val="22"/>
          <w:szCs w:val="22"/>
        </w:rPr>
        <w:t xml:space="preserve">za </w:t>
      </w:r>
      <w:r w:rsidR="00E84EB3" w:rsidRPr="00443A35">
        <w:rPr>
          <w:rFonts w:ascii="Arial" w:hAnsi="Arial" w:cs="Arial"/>
          <w:spacing w:val="-1"/>
          <w:sz w:val="22"/>
          <w:szCs w:val="22"/>
        </w:rPr>
        <w:t>603.749,98</w:t>
      </w:r>
      <w:r w:rsidRPr="00443A35">
        <w:rPr>
          <w:rFonts w:ascii="Arial" w:hAnsi="Arial" w:cs="Arial"/>
          <w:spacing w:val="-1"/>
          <w:sz w:val="22"/>
          <w:szCs w:val="22"/>
        </w:rPr>
        <w:t xml:space="preserve"> kn.</w:t>
      </w:r>
    </w:p>
    <w:p w:rsidR="00AC5A62" w:rsidRPr="00443A35" w:rsidRDefault="00AC5A62" w:rsidP="00AC5A62">
      <w:pPr>
        <w:spacing w:before="3"/>
        <w:jc w:val="both"/>
        <w:rPr>
          <w:rFonts w:ascii="Arial" w:hAnsi="Arial" w:cs="Arial"/>
          <w:spacing w:val="-1"/>
          <w:sz w:val="22"/>
          <w:szCs w:val="22"/>
        </w:rPr>
      </w:pPr>
    </w:p>
    <w:p w:rsidR="00AC5A62" w:rsidRPr="00443A35" w:rsidRDefault="00AC5A62" w:rsidP="00AC5A62">
      <w:pPr>
        <w:spacing w:before="3"/>
        <w:jc w:val="both"/>
        <w:rPr>
          <w:rFonts w:ascii="Arial" w:hAnsi="Arial" w:cs="Arial"/>
          <w:spacing w:val="-1"/>
          <w:sz w:val="22"/>
          <w:szCs w:val="22"/>
        </w:rPr>
      </w:pPr>
      <w:r w:rsidRPr="00443A35">
        <w:rPr>
          <w:rFonts w:ascii="Arial" w:hAnsi="Arial" w:cs="Arial"/>
          <w:spacing w:val="-1"/>
          <w:sz w:val="22"/>
          <w:szCs w:val="22"/>
        </w:rPr>
        <w:t xml:space="preserve">Primici od zaduživanja su </w:t>
      </w:r>
      <w:r w:rsidR="00E84EB3" w:rsidRPr="00443A35">
        <w:rPr>
          <w:rFonts w:ascii="Arial" w:hAnsi="Arial" w:cs="Arial"/>
          <w:spacing w:val="-1"/>
          <w:sz w:val="22"/>
          <w:szCs w:val="22"/>
        </w:rPr>
        <w:t>povećani</w:t>
      </w:r>
      <w:r w:rsidRPr="00443A35">
        <w:rPr>
          <w:rFonts w:ascii="Arial" w:hAnsi="Arial" w:cs="Arial"/>
          <w:spacing w:val="-1"/>
          <w:sz w:val="22"/>
          <w:szCs w:val="22"/>
        </w:rPr>
        <w:t xml:space="preserve"> za 1</w:t>
      </w:r>
      <w:r w:rsidR="00E84EB3" w:rsidRPr="00443A35">
        <w:rPr>
          <w:rFonts w:ascii="Arial" w:hAnsi="Arial" w:cs="Arial"/>
          <w:spacing w:val="-1"/>
          <w:sz w:val="22"/>
          <w:szCs w:val="22"/>
        </w:rPr>
        <w:t>4</w:t>
      </w:r>
      <w:r w:rsidRPr="00443A35">
        <w:rPr>
          <w:rFonts w:ascii="Arial" w:hAnsi="Arial" w:cs="Arial"/>
          <w:spacing w:val="-1"/>
          <w:sz w:val="22"/>
          <w:szCs w:val="22"/>
        </w:rPr>
        <w:t>3.</w:t>
      </w:r>
      <w:r w:rsidR="00E84EB3" w:rsidRPr="00443A35">
        <w:rPr>
          <w:rFonts w:ascii="Arial" w:hAnsi="Arial" w:cs="Arial"/>
          <w:spacing w:val="-1"/>
          <w:sz w:val="22"/>
          <w:szCs w:val="22"/>
        </w:rPr>
        <w:t>635,</w:t>
      </w:r>
      <w:r w:rsidRPr="00443A35">
        <w:rPr>
          <w:rFonts w:ascii="Arial" w:hAnsi="Arial" w:cs="Arial"/>
          <w:spacing w:val="-1"/>
          <w:sz w:val="22"/>
          <w:szCs w:val="22"/>
        </w:rPr>
        <w:t xml:space="preserve">00 kn </w:t>
      </w:r>
      <w:r w:rsidR="006D0ABA" w:rsidRPr="00443A35">
        <w:rPr>
          <w:rFonts w:ascii="Arial" w:hAnsi="Arial" w:cs="Arial"/>
          <w:spacing w:val="-1"/>
          <w:sz w:val="22"/>
          <w:szCs w:val="22"/>
        </w:rPr>
        <w:t xml:space="preserve">i to kod </w:t>
      </w:r>
      <w:r w:rsidR="002235A0" w:rsidRPr="00443A35">
        <w:rPr>
          <w:rFonts w:ascii="Arial" w:hAnsi="Arial" w:cs="Arial"/>
          <w:spacing w:val="-1"/>
          <w:sz w:val="22"/>
          <w:szCs w:val="22"/>
        </w:rPr>
        <w:t xml:space="preserve">Istarskih domova zdravlja za </w:t>
      </w:r>
      <w:r w:rsidR="0022045E" w:rsidRPr="00443A35">
        <w:rPr>
          <w:rFonts w:ascii="Arial" w:hAnsi="Arial" w:cs="Arial"/>
          <w:spacing w:val="-1"/>
          <w:sz w:val="22"/>
          <w:szCs w:val="22"/>
        </w:rPr>
        <w:t xml:space="preserve">usklađenje </w:t>
      </w:r>
      <w:r w:rsidR="002235A0" w:rsidRPr="00443A35">
        <w:rPr>
          <w:rFonts w:ascii="Arial" w:hAnsi="Arial" w:cs="Arial"/>
          <w:spacing w:val="-1"/>
          <w:sz w:val="22"/>
          <w:szCs w:val="22"/>
        </w:rPr>
        <w:t>leasing</w:t>
      </w:r>
      <w:r w:rsidR="0022045E" w:rsidRPr="00443A35">
        <w:rPr>
          <w:rFonts w:ascii="Arial" w:hAnsi="Arial" w:cs="Arial"/>
          <w:spacing w:val="-1"/>
          <w:sz w:val="22"/>
          <w:szCs w:val="22"/>
        </w:rPr>
        <w:t>a</w:t>
      </w:r>
      <w:r w:rsidR="002235A0" w:rsidRPr="00443A35">
        <w:rPr>
          <w:rFonts w:ascii="Arial" w:hAnsi="Arial" w:cs="Arial"/>
          <w:spacing w:val="-1"/>
          <w:sz w:val="22"/>
          <w:szCs w:val="22"/>
        </w:rPr>
        <w:t xml:space="preserve"> za nabavku </w:t>
      </w:r>
      <w:r w:rsidR="004278B5" w:rsidRPr="00443A35">
        <w:rPr>
          <w:rFonts w:ascii="Arial" w:hAnsi="Arial" w:cs="Arial"/>
          <w:spacing w:val="-1"/>
          <w:sz w:val="22"/>
          <w:szCs w:val="22"/>
        </w:rPr>
        <w:t xml:space="preserve">sanitetskog </w:t>
      </w:r>
      <w:r w:rsidR="002235A0" w:rsidRPr="00443A35">
        <w:rPr>
          <w:rFonts w:ascii="Arial" w:hAnsi="Arial" w:cs="Arial"/>
          <w:spacing w:val="-1"/>
          <w:sz w:val="22"/>
          <w:szCs w:val="22"/>
        </w:rPr>
        <w:t>vozila</w:t>
      </w:r>
      <w:r w:rsidR="00AC4B4C" w:rsidRPr="00443A35">
        <w:rPr>
          <w:rFonts w:ascii="Arial" w:hAnsi="Arial" w:cs="Arial"/>
          <w:spacing w:val="-1"/>
          <w:sz w:val="22"/>
          <w:szCs w:val="22"/>
        </w:rPr>
        <w:t xml:space="preserve">.  </w:t>
      </w:r>
    </w:p>
    <w:p w:rsidR="00AC4B4C" w:rsidRPr="00443A35" w:rsidRDefault="00AC4B4C" w:rsidP="00AC5A62">
      <w:pPr>
        <w:spacing w:before="3"/>
        <w:jc w:val="both"/>
        <w:rPr>
          <w:rFonts w:ascii="Arial" w:hAnsi="Arial" w:cs="Arial"/>
          <w:spacing w:val="-1"/>
          <w:sz w:val="22"/>
          <w:szCs w:val="22"/>
        </w:rPr>
      </w:pPr>
    </w:p>
    <w:p w:rsidR="00AC4B4C" w:rsidRPr="00443A35" w:rsidRDefault="00AC4B4C" w:rsidP="00AC5A62">
      <w:pPr>
        <w:spacing w:before="3"/>
        <w:jc w:val="both"/>
        <w:rPr>
          <w:rFonts w:ascii="Arial" w:hAnsi="Arial" w:cs="Arial"/>
          <w:spacing w:val="-1"/>
          <w:sz w:val="22"/>
          <w:szCs w:val="22"/>
        </w:rPr>
      </w:pPr>
      <w:r w:rsidRPr="00443A35">
        <w:rPr>
          <w:rFonts w:ascii="Arial" w:hAnsi="Arial" w:cs="Arial"/>
          <w:spacing w:val="-1"/>
          <w:sz w:val="22"/>
          <w:szCs w:val="22"/>
        </w:rPr>
        <w:t>Viškove ostvare</w:t>
      </w:r>
      <w:r w:rsidR="00CB6554" w:rsidRPr="00443A35">
        <w:rPr>
          <w:rFonts w:ascii="Arial" w:hAnsi="Arial" w:cs="Arial"/>
          <w:spacing w:val="-1"/>
          <w:sz w:val="22"/>
          <w:szCs w:val="22"/>
        </w:rPr>
        <w:t>ne 31.12.20</w:t>
      </w:r>
      <w:r w:rsidR="00443A35" w:rsidRPr="00443A35">
        <w:rPr>
          <w:rFonts w:ascii="Arial" w:hAnsi="Arial" w:cs="Arial"/>
          <w:spacing w:val="-1"/>
          <w:sz w:val="22"/>
          <w:szCs w:val="22"/>
        </w:rPr>
        <w:t>19</w:t>
      </w:r>
      <w:r w:rsidR="00CB6554" w:rsidRPr="00443A35">
        <w:rPr>
          <w:rFonts w:ascii="Arial" w:hAnsi="Arial" w:cs="Arial"/>
          <w:spacing w:val="-1"/>
          <w:sz w:val="22"/>
          <w:szCs w:val="22"/>
        </w:rPr>
        <w:t>. godine</w:t>
      </w:r>
      <w:r w:rsidRPr="00443A35">
        <w:rPr>
          <w:rFonts w:ascii="Arial" w:hAnsi="Arial" w:cs="Arial"/>
          <w:spacing w:val="-1"/>
          <w:sz w:val="22"/>
          <w:szCs w:val="22"/>
        </w:rPr>
        <w:t xml:space="preserve"> proračunski korisnici smiju Odlukom o raspodjeli rezultata </w:t>
      </w:r>
      <w:r w:rsidR="00CB6554" w:rsidRPr="00443A35">
        <w:rPr>
          <w:rFonts w:ascii="Arial" w:hAnsi="Arial" w:cs="Arial"/>
          <w:spacing w:val="-1"/>
          <w:sz w:val="22"/>
          <w:szCs w:val="22"/>
        </w:rPr>
        <w:t xml:space="preserve">ugraditi u </w:t>
      </w:r>
      <w:r w:rsidRPr="00443A35">
        <w:rPr>
          <w:rFonts w:ascii="Arial" w:hAnsi="Arial" w:cs="Arial"/>
          <w:spacing w:val="-1"/>
          <w:sz w:val="22"/>
          <w:szCs w:val="22"/>
        </w:rPr>
        <w:t>Financijsk</w:t>
      </w:r>
      <w:r w:rsidR="00CB6554" w:rsidRPr="00443A35">
        <w:rPr>
          <w:rFonts w:ascii="Arial" w:hAnsi="Arial" w:cs="Arial"/>
          <w:spacing w:val="-1"/>
          <w:sz w:val="22"/>
          <w:szCs w:val="22"/>
        </w:rPr>
        <w:t xml:space="preserve">i </w:t>
      </w:r>
      <w:r w:rsidRPr="00443A35">
        <w:rPr>
          <w:rFonts w:ascii="Arial" w:hAnsi="Arial" w:cs="Arial"/>
          <w:spacing w:val="-1"/>
          <w:sz w:val="22"/>
          <w:szCs w:val="22"/>
        </w:rPr>
        <w:t xml:space="preserve"> plan ili </w:t>
      </w:r>
      <w:r w:rsidR="00CB6554" w:rsidRPr="00443A35">
        <w:rPr>
          <w:rFonts w:ascii="Arial" w:hAnsi="Arial" w:cs="Arial"/>
          <w:spacing w:val="-1"/>
          <w:sz w:val="22"/>
          <w:szCs w:val="22"/>
        </w:rPr>
        <w:t xml:space="preserve">ih </w:t>
      </w:r>
      <w:r w:rsidRPr="00443A35">
        <w:rPr>
          <w:rFonts w:ascii="Arial" w:hAnsi="Arial" w:cs="Arial"/>
          <w:spacing w:val="-1"/>
          <w:sz w:val="22"/>
          <w:szCs w:val="22"/>
        </w:rPr>
        <w:t>mogu ostaviti neraspoređen</w:t>
      </w:r>
      <w:r w:rsidR="00CB6554" w:rsidRPr="00443A35">
        <w:rPr>
          <w:rFonts w:ascii="Arial" w:hAnsi="Arial" w:cs="Arial"/>
          <w:spacing w:val="-1"/>
          <w:sz w:val="22"/>
          <w:szCs w:val="22"/>
        </w:rPr>
        <w:t>e</w:t>
      </w:r>
      <w:r w:rsidRPr="00443A35">
        <w:rPr>
          <w:rFonts w:ascii="Arial" w:hAnsi="Arial" w:cs="Arial"/>
          <w:spacing w:val="-1"/>
          <w:sz w:val="22"/>
          <w:szCs w:val="22"/>
        </w:rPr>
        <w:t xml:space="preserve">. Ovim izmjenama </w:t>
      </w:r>
      <w:r w:rsidR="00CB6554" w:rsidRPr="00443A35">
        <w:rPr>
          <w:rFonts w:ascii="Arial" w:hAnsi="Arial" w:cs="Arial"/>
          <w:spacing w:val="-1"/>
          <w:sz w:val="22"/>
          <w:szCs w:val="22"/>
        </w:rPr>
        <w:t xml:space="preserve">i dopunama je </w:t>
      </w:r>
      <w:r w:rsidRPr="00443A35">
        <w:rPr>
          <w:rFonts w:ascii="Arial" w:hAnsi="Arial" w:cs="Arial"/>
          <w:spacing w:val="-1"/>
          <w:sz w:val="22"/>
          <w:szCs w:val="22"/>
        </w:rPr>
        <w:t>dodatno angažira</w:t>
      </w:r>
      <w:r w:rsidR="00CB6554" w:rsidRPr="00443A35">
        <w:rPr>
          <w:rFonts w:ascii="Arial" w:hAnsi="Arial" w:cs="Arial"/>
          <w:spacing w:val="-1"/>
          <w:sz w:val="22"/>
          <w:szCs w:val="22"/>
        </w:rPr>
        <w:t>no</w:t>
      </w:r>
      <w:r w:rsidRPr="00443A35">
        <w:rPr>
          <w:rFonts w:ascii="Arial" w:hAnsi="Arial" w:cs="Arial"/>
          <w:spacing w:val="-1"/>
          <w:sz w:val="22"/>
          <w:szCs w:val="22"/>
        </w:rPr>
        <w:t xml:space="preserve"> </w:t>
      </w:r>
      <w:r w:rsidR="00A73050" w:rsidRPr="00443A35">
        <w:rPr>
          <w:rFonts w:ascii="Arial" w:hAnsi="Arial" w:cs="Arial"/>
          <w:spacing w:val="-1"/>
          <w:sz w:val="22"/>
          <w:szCs w:val="22"/>
        </w:rPr>
        <w:t xml:space="preserve">33.067.763,15 </w:t>
      </w:r>
      <w:r w:rsidRPr="00443A35">
        <w:rPr>
          <w:rFonts w:ascii="Arial" w:hAnsi="Arial" w:cs="Arial"/>
          <w:spacing w:val="-1"/>
          <w:sz w:val="22"/>
          <w:szCs w:val="22"/>
        </w:rPr>
        <w:t xml:space="preserve">kn. </w:t>
      </w:r>
    </w:p>
    <w:p w:rsidR="00AB31FA" w:rsidRPr="00DE5597" w:rsidRDefault="00AB31FA" w:rsidP="00CC5183">
      <w:pPr>
        <w:spacing w:before="3"/>
        <w:jc w:val="both"/>
        <w:rPr>
          <w:rFonts w:ascii="Arial" w:hAnsi="Arial" w:cs="Arial"/>
          <w:b/>
          <w:spacing w:val="-1"/>
          <w:sz w:val="22"/>
          <w:szCs w:val="22"/>
        </w:rPr>
      </w:pPr>
      <w:r w:rsidRPr="00DE5597">
        <w:rPr>
          <w:rFonts w:ascii="Arial" w:hAnsi="Arial" w:cs="Arial"/>
          <w:b/>
          <w:spacing w:val="-1"/>
          <w:sz w:val="22"/>
          <w:szCs w:val="22"/>
        </w:rPr>
        <w:lastRenderedPageBreak/>
        <w:t xml:space="preserve">RASHODI </w:t>
      </w:r>
      <w:r w:rsidR="00BE153C" w:rsidRPr="00DE5597">
        <w:rPr>
          <w:rFonts w:ascii="Arial" w:hAnsi="Arial" w:cs="Arial"/>
          <w:b/>
          <w:spacing w:val="-1"/>
          <w:sz w:val="22"/>
          <w:szCs w:val="22"/>
        </w:rPr>
        <w:t xml:space="preserve">I IZDACI </w:t>
      </w:r>
    </w:p>
    <w:p w:rsidR="00233EAA" w:rsidRPr="00DE5597" w:rsidRDefault="00233EAA" w:rsidP="00CC5183">
      <w:pPr>
        <w:spacing w:before="3"/>
        <w:jc w:val="both"/>
        <w:rPr>
          <w:rFonts w:ascii="Arial" w:hAnsi="Arial" w:cs="Arial"/>
          <w:spacing w:val="-1"/>
          <w:sz w:val="22"/>
          <w:szCs w:val="22"/>
        </w:rPr>
      </w:pPr>
    </w:p>
    <w:p w:rsidR="00BE153C" w:rsidRPr="00DE5597" w:rsidRDefault="00067851" w:rsidP="00CC5183">
      <w:pPr>
        <w:spacing w:before="3"/>
        <w:jc w:val="both"/>
        <w:rPr>
          <w:rFonts w:ascii="Arial" w:hAnsi="Arial" w:cs="Arial"/>
          <w:spacing w:val="-1"/>
          <w:sz w:val="22"/>
          <w:szCs w:val="22"/>
        </w:rPr>
      </w:pPr>
      <w:r>
        <w:rPr>
          <w:rFonts w:ascii="Arial" w:hAnsi="Arial" w:cs="Arial"/>
          <w:spacing w:val="-1"/>
          <w:sz w:val="22"/>
          <w:szCs w:val="22"/>
        </w:rPr>
        <w:t>Ra</w:t>
      </w:r>
      <w:r w:rsidR="00B83035" w:rsidRPr="00DE5597">
        <w:rPr>
          <w:rFonts w:ascii="Arial" w:hAnsi="Arial" w:cs="Arial"/>
          <w:spacing w:val="-1"/>
          <w:sz w:val="22"/>
          <w:szCs w:val="22"/>
        </w:rPr>
        <w:t xml:space="preserve">shodi </w:t>
      </w:r>
      <w:r>
        <w:rPr>
          <w:rFonts w:ascii="Arial" w:hAnsi="Arial" w:cs="Arial"/>
          <w:spacing w:val="-1"/>
          <w:sz w:val="22"/>
          <w:szCs w:val="22"/>
        </w:rPr>
        <w:t xml:space="preserve">poslovanja povećani </w:t>
      </w:r>
      <w:r w:rsidR="0033616D" w:rsidRPr="00DE5597">
        <w:rPr>
          <w:rFonts w:ascii="Arial" w:hAnsi="Arial" w:cs="Arial"/>
          <w:spacing w:val="-1"/>
          <w:sz w:val="22"/>
          <w:szCs w:val="22"/>
        </w:rPr>
        <w:t xml:space="preserve">su </w:t>
      </w:r>
      <w:r w:rsidR="00B83035" w:rsidRPr="00DE5597">
        <w:rPr>
          <w:rFonts w:ascii="Arial" w:hAnsi="Arial" w:cs="Arial"/>
          <w:spacing w:val="-1"/>
          <w:sz w:val="22"/>
          <w:szCs w:val="22"/>
        </w:rPr>
        <w:t xml:space="preserve">za </w:t>
      </w:r>
      <w:r>
        <w:rPr>
          <w:rFonts w:ascii="Arial" w:hAnsi="Arial" w:cs="Arial"/>
          <w:spacing w:val="-1"/>
          <w:sz w:val="22"/>
          <w:szCs w:val="22"/>
        </w:rPr>
        <w:t>98.447.995,12</w:t>
      </w:r>
      <w:r w:rsidR="00BB0050" w:rsidRPr="00DE5597">
        <w:rPr>
          <w:rFonts w:ascii="Arial" w:hAnsi="Arial" w:cs="Arial"/>
          <w:spacing w:val="-1"/>
          <w:sz w:val="22"/>
          <w:szCs w:val="22"/>
        </w:rPr>
        <w:t xml:space="preserve"> kn</w:t>
      </w:r>
      <w:r w:rsidR="00BE153C" w:rsidRPr="00DE5597">
        <w:rPr>
          <w:rFonts w:ascii="Arial" w:hAnsi="Arial" w:cs="Arial"/>
          <w:spacing w:val="-1"/>
          <w:sz w:val="22"/>
          <w:szCs w:val="22"/>
        </w:rPr>
        <w:t xml:space="preserve">, </w:t>
      </w:r>
      <w:r>
        <w:rPr>
          <w:rFonts w:ascii="Arial" w:hAnsi="Arial" w:cs="Arial"/>
          <w:spacing w:val="-1"/>
          <w:sz w:val="22"/>
          <w:szCs w:val="22"/>
        </w:rPr>
        <w:t xml:space="preserve">rashodi za nabavu imovine 46.389.468,47 kn, a </w:t>
      </w:r>
      <w:r w:rsidR="00BE153C" w:rsidRPr="00DE5597">
        <w:rPr>
          <w:rFonts w:ascii="Arial" w:hAnsi="Arial" w:cs="Arial"/>
          <w:spacing w:val="-1"/>
          <w:sz w:val="22"/>
          <w:szCs w:val="22"/>
        </w:rPr>
        <w:t xml:space="preserve">izdaci za </w:t>
      </w:r>
      <w:r>
        <w:rPr>
          <w:rFonts w:ascii="Arial" w:hAnsi="Arial" w:cs="Arial"/>
          <w:spacing w:val="-1"/>
          <w:sz w:val="22"/>
          <w:szCs w:val="22"/>
        </w:rPr>
        <w:t>7.562.536,41</w:t>
      </w:r>
      <w:r w:rsidR="00BE153C" w:rsidRPr="00DE5597">
        <w:rPr>
          <w:rFonts w:ascii="Arial" w:hAnsi="Arial" w:cs="Arial"/>
          <w:spacing w:val="-1"/>
          <w:sz w:val="22"/>
          <w:szCs w:val="22"/>
        </w:rPr>
        <w:t xml:space="preserve"> </w:t>
      </w:r>
      <w:r w:rsidR="00880596" w:rsidRPr="00DE5597">
        <w:rPr>
          <w:rFonts w:ascii="Arial" w:hAnsi="Arial" w:cs="Arial"/>
          <w:spacing w:val="-1"/>
          <w:sz w:val="22"/>
          <w:szCs w:val="22"/>
        </w:rPr>
        <w:t xml:space="preserve"> </w:t>
      </w:r>
      <w:r w:rsidR="00B83035" w:rsidRPr="00DE5597">
        <w:rPr>
          <w:rFonts w:ascii="Arial" w:hAnsi="Arial" w:cs="Arial"/>
          <w:spacing w:val="-1"/>
          <w:sz w:val="22"/>
          <w:szCs w:val="22"/>
        </w:rPr>
        <w:t>kn</w:t>
      </w:r>
      <w:r w:rsidR="00BE153C" w:rsidRPr="00DE5597">
        <w:rPr>
          <w:rFonts w:ascii="Arial" w:hAnsi="Arial" w:cs="Arial"/>
          <w:spacing w:val="-1"/>
          <w:sz w:val="22"/>
          <w:szCs w:val="22"/>
        </w:rPr>
        <w:t xml:space="preserve">. </w:t>
      </w:r>
    </w:p>
    <w:p w:rsidR="00987EA8" w:rsidRDefault="00987EA8" w:rsidP="00CC5183">
      <w:pPr>
        <w:spacing w:before="3"/>
        <w:jc w:val="both"/>
        <w:rPr>
          <w:rFonts w:ascii="Arial" w:hAnsi="Arial" w:cs="Arial"/>
          <w:spacing w:val="-1"/>
          <w:sz w:val="22"/>
          <w:szCs w:val="22"/>
        </w:rPr>
      </w:pPr>
    </w:p>
    <w:tbl>
      <w:tblPr>
        <w:tblW w:w="5000" w:type="pct"/>
        <w:tblLook w:val="04A0" w:firstRow="1" w:lastRow="0" w:firstColumn="1" w:lastColumn="0" w:noHBand="0" w:noVBand="1"/>
      </w:tblPr>
      <w:tblGrid>
        <w:gridCol w:w="785"/>
        <w:gridCol w:w="3457"/>
        <w:gridCol w:w="1462"/>
        <w:gridCol w:w="1329"/>
        <w:gridCol w:w="1462"/>
      </w:tblGrid>
      <w:tr w:rsidR="00DA18FE" w:rsidTr="00DA18FE">
        <w:trPr>
          <w:trHeight w:val="300"/>
        </w:trPr>
        <w:tc>
          <w:tcPr>
            <w:tcW w:w="401"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DA18FE" w:rsidRDefault="00DA18FE">
            <w:pPr>
              <w:jc w:val="center"/>
              <w:rPr>
                <w:rFonts w:ascii="Arial" w:hAnsi="Arial" w:cs="Arial"/>
                <w:color w:val="000000"/>
                <w:sz w:val="16"/>
                <w:szCs w:val="16"/>
              </w:rPr>
            </w:pPr>
            <w:r>
              <w:rPr>
                <w:rFonts w:ascii="Arial" w:hAnsi="Arial" w:cs="Arial"/>
                <w:color w:val="000000"/>
                <w:sz w:val="16"/>
                <w:szCs w:val="16"/>
              </w:rPr>
              <w:t>RAČUN</w:t>
            </w:r>
          </w:p>
        </w:tc>
        <w:tc>
          <w:tcPr>
            <w:tcW w:w="2167" w:type="pct"/>
            <w:tcBorders>
              <w:top w:val="single" w:sz="4" w:space="0" w:color="auto"/>
              <w:left w:val="nil"/>
              <w:bottom w:val="single" w:sz="4" w:space="0" w:color="auto"/>
              <w:right w:val="single" w:sz="4" w:space="0" w:color="auto"/>
            </w:tcBorders>
            <w:shd w:val="clear" w:color="000000" w:fill="ECE9D8"/>
            <w:vAlign w:val="center"/>
            <w:hideMark/>
          </w:tcPr>
          <w:p w:rsidR="00DA18FE" w:rsidRDefault="00DA18FE">
            <w:pPr>
              <w:rPr>
                <w:rFonts w:ascii="Arial" w:hAnsi="Arial" w:cs="Arial"/>
                <w:color w:val="000000"/>
                <w:sz w:val="16"/>
                <w:szCs w:val="16"/>
              </w:rPr>
            </w:pPr>
            <w:r>
              <w:rPr>
                <w:rFonts w:ascii="Arial" w:hAnsi="Arial" w:cs="Arial"/>
                <w:color w:val="000000"/>
                <w:sz w:val="16"/>
                <w:szCs w:val="16"/>
              </w:rPr>
              <w:t>OPIS</w:t>
            </w:r>
          </w:p>
        </w:tc>
        <w:tc>
          <w:tcPr>
            <w:tcW w:w="812" w:type="pct"/>
            <w:tcBorders>
              <w:top w:val="single" w:sz="4" w:space="0" w:color="auto"/>
              <w:left w:val="nil"/>
              <w:bottom w:val="single" w:sz="4" w:space="0" w:color="auto"/>
              <w:right w:val="single" w:sz="4" w:space="0" w:color="auto"/>
            </w:tcBorders>
            <w:shd w:val="clear" w:color="000000" w:fill="ECE9D8"/>
            <w:vAlign w:val="center"/>
            <w:hideMark/>
          </w:tcPr>
          <w:p w:rsidR="00DA18FE" w:rsidRDefault="00DA18FE">
            <w:pPr>
              <w:jc w:val="center"/>
              <w:rPr>
                <w:rFonts w:ascii="Arial" w:hAnsi="Arial" w:cs="Arial"/>
                <w:color w:val="000000"/>
                <w:sz w:val="16"/>
                <w:szCs w:val="16"/>
              </w:rPr>
            </w:pPr>
            <w:r>
              <w:rPr>
                <w:rFonts w:ascii="Arial" w:hAnsi="Arial" w:cs="Arial"/>
                <w:color w:val="000000"/>
                <w:sz w:val="16"/>
                <w:szCs w:val="16"/>
              </w:rPr>
              <w:t>PLAN</w:t>
            </w:r>
          </w:p>
        </w:tc>
        <w:tc>
          <w:tcPr>
            <w:tcW w:w="808" w:type="pct"/>
            <w:tcBorders>
              <w:top w:val="single" w:sz="4" w:space="0" w:color="auto"/>
              <w:left w:val="nil"/>
              <w:bottom w:val="single" w:sz="4" w:space="0" w:color="auto"/>
              <w:right w:val="single" w:sz="4" w:space="0" w:color="auto"/>
            </w:tcBorders>
            <w:shd w:val="clear" w:color="000000" w:fill="ECE9D8"/>
            <w:vAlign w:val="center"/>
            <w:hideMark/>
          </w:tcPr>
          <w:p w:rsidR="00DA18FE" w:rsidRDefault="00DA18FE">
            <w:pPr>
              <w:jc w:val="center"/>
              <w:rPr>
                <w:rFonts w:ascii="Arial" w:hAnsi="Arial" w:cs="Arial"/>
                <w:color w:val="000000"/>
                <w:sz w:val="16"/>
                <w:szCs w:val="16"/>
              </w:rPr>
            </w:pPr>
            <w:r>
              <w:rPr>
                <w:rFonts w:ascii="Arial" w:hAnsi="Arial" w:cs="Arial"/>
                <w:color w:val="000000"/>
                <w:sz w:val="16"/>
                <w:szCs w:val="16"/>
              </w:rPr>
              <w:t>RAZLIKA</w:t>
            </w:r>
          </w:p>
        </w:tc>
        <w:tc>
          <w:tcPr>
            <w:tcW w:w="812" w:type="pct"/>
            <w:tcBorders>
              <w:top w:val="single" w:sz="4" w:space="0" w:color="auto"/>
              <w:left w:val="nil"/>
              <w:bottom w:val="single" w:sz="4" w:space="0" w:color="auto"/>
              <w:right w:val="single" w:sz="4" w:space="0" w:color="auto"/>
            </w:tcBorders>
            <w:shd w:val="clear" w:color="000000" w:fill="ECE9D8"/>
            <w:vAlign w:val="center"/>
            <w:hideMark/>
          </w:tcPr>
          <w:p w:rsidR="00DA18FE" w:rsidRDefault="00DA18FE">
            <w:pPr>
              <w:jc w:val="center"/>
              <w:rPr>
                <w:rFonts w:ascii="Arial" w:hAnsi="Arial" w:cs="Arial"/>
                <w:color w:val="000000"/>
                <w:sz w:val="16"/>
                <w:szCs w:val="16"/>
              </w:rPr>
            </w:pPr>
            <w:r>
              <w:rPr>
                <w:rFonts w:ascii="Arial" w:hAnsi="Arial" w:cs="Arial"/>
                <w:color w:val="000000"/>
                <w:sz w:val="16"/>
                <w:szCs w:val="16"/>
              </w:rPr>
              <w:t>NOVI PLAN</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3</w:t>
            </w:r>
          </w:p>
        </w:tc>
        <w:tc>
          <w:tcPr>
            <w:tcW w:w="2167" w:type="pct"/>
            <w:tcBorders>
              <w:top w:val="nil"/>
              <w:left w:val="nil"/>
              <w:bottom w:val="single" w:sz="4" w:space="0" w:color="auto"/>
              <w:right w:val="single" w:sz="4" w:space="0" w:color="auto"/>
            </w:tcBorders>
            <w:shd w:val="clear" w:color="000000" w:fill="0000FF"/>
            <w:vAlign w:val="center"/>
            <w:hideMark/>
          </w:tcPr>
          <w:p w:rsidR="00DA18FE" w:rsidRDefault="00DA18FE">
            <w:pPr>
              <w:rPr>
                <w:rFonts w:ascii="Arial" w:hAnsi="Arial" w:cs="Arial"/>
                <w:color w:val="FFFFFF"/>
                <w:sz w:val="16"/>
                <w:szCs w:val="16"/>
              </w:rPr>
            </w:pPr>
            <w:r>
              <w:rPr>
                <w:rFonts w:ascii="Arial" w:hAnsi="Arial" w:cs="Arial"/>
                <w:color w:val="FFFFFF"/>
                <w:sz w:val="16"/>
                <w:szCs w:val="16"/>
              </w:rPr>
              <w:t>RASHODI POSLOVANJA</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1.248.626.397,12</w:t>
            </w:r>
          </w:p>
        </w:tc>
        <w:tc>
          <w:tcPr>
            <w:tcW w:w="808"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98.447.995,12</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1.347.074.392,24</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31</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RASHODI ZA ZAPOSLENE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719.274.239,15</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62.247.496,15</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781.521.735,30</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32</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MATERIJALNI RASHODI</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403.491.086,49</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43.933.623,33</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447.424.709,82</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34</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FINANCIJSKI RASHODI</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18.237.433,24</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3.366.483,38</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21.603.916,62</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35</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SUBVENCIJE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12.332.754,28</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-2.857.708,88</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9.475.045,40</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36</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POMOĆI DANE U INOZEMSTVO I UNUTAR OPĆE DRŽAVE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34.308.366,71</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-9.213.800,15</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25.094.566,56</w:t>
            </w:r>
          </w:p>
        </w:tc>
      </w:tr>
      <w:tr w:rsidR="00DA18FE" w:rsidTr="00DA18FE">
        <w:trPr>
          <w:trHeight w:val="45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37</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NAKN.GRAĐ.,KUĆANSTVIMA NA TEMELJ.OSIGURANJA I DR.NAKNADE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32.107.581,85</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-1.660.629,78</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30.446.952,07</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38</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OSTALI RASHODI</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28.874.935,40</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2.632.531,07</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31.507.466,47</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4</w:t>
            </w:r>
          </w:p>
        </w:tc>
        <w:tc>
          <w:tcPr>
            <w:tcW w:w="2167" w:type="pct"/>
            <w:tcBorders>
              <w:top w:val="nil"/>
              <w:left w:val="nil"/>
              <w:bottom w:val="single" w:sz="4" w:space="0" w:color="auto"/>
              <w:right w:val="single" w:sz="4" w:space="0" w:color="auto"/>
            </w:tcBorders>
            <w:shd w:val="clear" w:color="000000" w:fill="0000FF"/>
            <w:vAlign w:val="center"/>
            <w:hideMark/>
          </w:tcPr>
          <w:p w:rsidR="00DA18FE" w:rsidRDefault="00DA18FE">
            <w:pPr>
              <w:rPr>
                <w:rFonts w:ascii="Arial" w:hAnsi="Arial" w:cs="Arial"/>
                <w:color w:val="FFFFFF"/>
                <w:sz w:val="16"/>
                <w:szCs w:val="16"/>
              </w:rPr>
            </w:pPr>
            <w:r>
              <w:rPr>
                <w:rFonts w:ascii="Arial" w:hAnsi="Arial" w:cs="Arial"/>
                <w:color w:val="FFFFFF"/>
                <w:sz w:val="16"/>
                <w:szCs w:val="16"/>
              </w:rPr>
              <w:t>RASHODI ZA NABAVU NEFINANCIJSKE IMOVINE</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311.809.824,58</w:t>
            </w:r>
          </w:p>
        </w:tc>
        <w:tc>
          <w:tcPr>
            <w:tcW w:w="808"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46.389.468,47</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358.199.293,05</w:t>
            </w:r>
          </w:p>
        </w:tc>
      </w:tr>
      <w:tr w:rsidR="00DA18FE" w:rsidTr="00DA18FE">
        <w:trPr>
          <w:trHeight w:val="45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41</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RASHODI ZA NABAVU NEPROIZVED.DUGOTRAJNE IMOVINE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10.765.517,66</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1.536.766,27</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12.302.283,93</w:t>
            </w:r>
          </w:p>
        </w:tc>
      </w:tr>
      <w:tr w:rsidR="00DA18FE" w:rsidTr="00DA18FE">
        <w:trPr>
          <w:trHeight w:val="45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42</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RASHODI ZA NABAVU PROIZVEDENE DUGOTRAJNE IMOVINE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270.963.868,51</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57.721.291,69</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328.685.160,20</w:t>
            </w:r>
          </w:p>
        </w:tc>
      </w:tr>
      <w:tr w:rsidR="00DA18FE" w:rsidTr="00DA18FE">
        <w:trPr>
          <w:trHeight w:val="45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45</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RASHODI ZA DODATNA ULAGANJA NA NEFINANC.IMOVINI</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30.080.438,41</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-12.868.589,49</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17.211.848,92</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5</w:t>
            </w:r>
          </w:p>
        </w:tc>
        <w:tc>
          <w:tcPr>
            <w:tcW w:w="2167" w:type="pct"/>
            <w:tcBorders>
              <w:top w:val="nil"/>
              <w:left w:val="nil"/>
              <w:bottom w:val="single" w:sz="4" w:space="0" w:color="auto"/>
              <w:right w:val="single" w:sz="4" w:space="0" w:color="auto"/>
            </w:tcBorders>
            <w:shd w:val="clear" w:color="000000" w:fill="0000FF"/>
            <w:vAlign w:val="center"/>
            <w:hideMark/>
          </w:tcPr>
          <w:p w:rsidR="00DA18FE" w:rsidRDefault="00DA18FE">
            <w:pPr>
              <w:rPr>
                <w:rFonts w:ascii="Arial" w:hAnsi="Arial" w:cs="Arial"/>
                <w:color w:val="FFFFFF"/>
                <w:sz w:val="16"/>
                <w:szCs w:val="16"/>
              </w:rPr>
            </w:pPr>
            <w:r>
              <w:rPr>
                <w:rFonts w:ascii="Arial" w:hAnsi="Arial" w:cs="Arial"/>
                <w:color w:val="FFFFFF"/>
                <w:sz w:val="16"/>
                <w:szCs w:val="16"/>
              </w:rPr>
              <w:t>IZDACI ZA FINANCIJSKU IMOVINU I OTPLATE ZAJMOVA</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59.163.778,30</w:t>
            </w:r>
          </w:p>
        </w:tc>
        <w:tc>
          <w:tcPr>
            <w:tcW w:w="808"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7.562.536,41</w:t>
            </w:r>
          </w:p>
        </w:tc>
        <w:tc>
          <w:tcPr>
            <w:tcW w:w="812" w:type="pct"/>
            <w:tcBorders>
              <w:top w:val="nil"/>
              <w:left w:val="nil"/>
              <w:bottom w:val="single" w:sz="4" w:space="0" w:color="auto"/>
              <w:right w:val="single" w:sz="4" w:space="0" w:color="auto"/>
            </w:tcBorders>
            <w:shd w:val="clear" w:color="000000" w:fill="0000FF"/>
            <w:vAlign w:val="center"/>
            <w:hideMark/>
          </w:tcPr>
          <w:p w:rsidR="00DA18FE" w:rsidRDefault="00DA18FE">
            <w:pPr>
              <w:jc w:val="right"/>
              <w:rPr>
                <w:rFonts w:ascii="Arial" w:hAnsi="Arial" w:cs="Arial"/>
                <w:color w:val="FFFFFF"/>
                <w:sz w:val="16"/>
                <w:szCs w:val="16"/>
              </w:rPr>
            </w:pPr>
            <w:r>
              <w:rPr>
                <w:rFonts w:ascii="Arial" w:hAnsi="Arial" w:cs="Arial"/>
                <w:color w:val="FFFFFF"/>
                <w:sz w:val="16"/>
                <w:szCs w:val="16"/>
              </w:rPr>
              <w:t>66.726.314,71</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51</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IZDACI ZA DANE ZAJMOVE I DEPOZITE</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17.648.300,00</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-2.312.230,59</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15.336.069,41</w:t>
            </w:r>
          </w:p>
        </w:tc>
      </w:tr>
      <w:tr w:rsidR="00DA18FE" w:rsidTr="00DA18FE">
        <w:trPr>
          <w:trHeight w:val="450"/>
        </w:trPr>
        <w:tc>
          <w:tcPr>
            <w:tcW w:w="401" w:type="pct"/>
            <w:tcBorders>
              <w:top w:val="nil"/>
              <w:left w:val="single" w:sz="4" w:space="0" w:color="auto"/>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54</w:t>
            </w:r>
          </w:p>
        </w:tc>
        <w:tc>
          <w:tcPr>
            <w:tcW w:w="2167" w:type="pct"/>
            <w:tcBorders>
              <w:top w:val="nil"/>
              <w:left w:val="nil"/>
              <w:bottom w:val="single" w:sz="4" w:space="0" w:color="auto"/>
              <w:right w:val="single" w:sz="4" w:space="0" w:color="auto"/>
            </w:tcBorders>
            <w:shd w:val="clear" w:color="000000" w:fill="FFFFFF"/>
            <w:vAlign w:val="center"/>
            <w:hideMark/>
          </w:tcPr>
          <w:p w:rsidR="00DA18FE" w:rsidRDefault="00DA18FE">
            <w:pPr>
              <w:rPr>
                <w:rFonts w:ascii="Arial" w:hAnsi="Arial" w:cs="Arial"/>
                <w:color w:val="000000"/>
                <w:sz w:val="16"/>
                <w:szCs w:val="16"/>
              </w:rPr>
            </w:pPr>
            <w:r>
              <w:rPr>
                <w:rFonts w:ascii="Arial" w:hAnsi="Arial" w:cs="Arial"/>
                <w:color w:val="000000"/>
                <w:sz w:val="16"/>
                <w:szCs w:val="16"/>
              </w:rPr>
              <w:t>IZDACI ZA OTPLATE GLAVNICA PRIMLJENIH KREDITA I ZAJMOVA</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41.515.478,30</w:t>
            </w:r>
          </w:p>
        </w:tc>
        <w:tc>
          <w:tcPr>
            <w:tcW w:w="808"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9.874.767,00</w:t>
            </w:r>
          </w:p>
        </w:tc>
        <w:tc>
          <w:tcPr>
            <w:tcW w:w="812" w:type="pct"/>
            <w:tcBorders>
              <w:top w:val="nil"/>
              <w:left w:val="nil"/>
              <w:bottom w:val="single" w:sz="4" w:space="0" w:color="auto"/>
              <w:right w:val="single" w:sz="4" w:space="0" w:color="auto"/>
            </w:tcBorders>
            <w:shd w:val="clear" w:color="000000" w:fill="FFFFFF"/>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51.390.245,30</w:t>
            </w:r>
          </w:p>
        </w:tc>
      </w:tr>
      <w:tr w:rsidR="00DA18FE" w:rsidTr="00DA18FE">
        <w:trPr>
          <w:trHeight w:val="300"/>
        </w:trPr>
        <w:tc>
          <w:tcPr>
            <w:tcW w:w="401" w:type="pct"/>
            <w:tcBorders>
              <w:top w:val="nil"/>
              <w:left w:val="single" w:sz="4" w:space="0" w:color="auto"/>
              <w:bottom w:val="single" w:sz="4" w:space="0" w:color="auto"/>
              <w:right w:val="single" w:sz="4" w:space="0" w:color="auto"/>
            </w:tcBorders>
            <w:shd w:val="clear" w:color="auto" w:fill="auto"/>
            <w:noWrap/>
            <w:vAlign w:val="center"/>
            <w:hideMark/>
          </w:tcPr>
          <w:p w:rsidR="00DA18FE" w:rsidRDefault="00DA18FE">
            <w:pPr>
              <w:rPr>
                <w:rFonts w:ascii="Arial" w:hAnsi="Arial" w:cs="Arial"/>
                <w:color w:val="000000"/>
                <w:sz w:val="20"/>
                <w:szCs w:val="20"/>
              </w:rPr>
            </w:pPr>
            <w:r>
              <w:rPr>
                <w:rFonts w:ascii="Arial" w:hAnsi="Arial" w:cs="Arial"/>
                <w:color w:val="000000"/>
                <w:sz w:val="20"/>
                <w:szCs w:val="20"/>
              </w:rPr>
              <w:t> </w:t>
            </w:r>
          </w:p>
        </w:tc>
        <w:tc>
          <w:tcPr>
            <w:tcW w:w="2167" w:type="pct"/>
            <w:tcBorders>
              <w:top w:val="nil"/>
              <w:left w:val="nil"/>
              <w:bottom w:val="single" w:sz="4" w:space="0" w:color="auto"/>
              <w:right w:val="single" w:sz="4" w:space="0" w:color="auto"/>
            </w:tcBorders>
            <w:shd w:val="clear" w:color="000000" w:fill="FFFF00"/>
            <w:vAlign w:val="center"/>
            <w:hideMark/>
          </w:tcPr>
          <w:p w:rsidR="00DA18FE" w:rsidRDefault="00DA18FE">
            <w:pPr>
              <w:rPr>
                <w:rFonts w:ascii="Arial" w:hAnsi="Arial" w:cs="Arial"/>
                <w:color w:val="000000"/>
                <w:sz w:val="16"/>
                <w:szCs w:val="16"/>
              </w:rPr>
            </w:pPr>
            <w:r>
              <w:rPr>
                <w:rFonts w:ascii="Arial" w:hAnsi="Arial" w:cs="Arial"/>
                <w:color w:val="000000"/>
                <w:sz w:val="16"/>
                <w:szCs w:val="16"/>
              </w:rPr>
              <w:t>SVEUKUPNO</w:t>
            </w:r>
          </w:p>
        </w:tc>
        <w:tc>
          <w:tcPr>
            <w:tcW w:w="812" w:type="pct"/>
            <w:tcBorders>
              <w:top w:val="nil"/>
              <w:left w:val="nil"/>
              <w:bottom w:val="single" w:sz="4" w:space="0" w:color="auto"/>
              <w:right w:val="single" w:sz="4" w:space="0" w:color="auto"/>
            </w:tcBorders>
            <w:shd w:val="clear" w:color="000000" w:fill="FFFF00"/>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1.619.600.000,00</w:t>
            </w:r>
          </w:p>
        </w:tc>
        <w:tc>
          <w:tcPr>
            <w:tcW w:w="808" w:type="pct"/>
            <w:tcBorders>
              <w:top w:val="nil"/>
              <w:left w:val="nil"/>
              <w:bottom w:val="single" w:sz="4" w:space="0" w:color="auto"/>
              <w:right w:val="single" w:sz="4" w:space="0" w:color="auto"/>
            </w:tcBorders>
            <w:shd w:val="clear" w:color="000000" w:fill="FFFF00"/>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152.400.000,00</w:t>
            </w:r>
          </w:p>
        </w:tc>
        <w:tc>
          <w:tcPr>
            <w:tcW w:w="812" w:type="pct"/>
            <w:tcBorders>
              <w:top w:val="nil"/>
              <w:left w:val="nil"/>
              <w:bottom w:val="single" w:sz="4" w:space="0" w:color="auto"/>
              <w:right w:val="single" w:sz="4" w:space="0" w:color="auto"/>
            </w:tcBorders>
            <w:shd w:val="clear" w:color="000000" w:fill="FFFF00"/>
            <w:vAlign w:val="center"/>
            <w:hideMark/>
          </w:tcPr>
          <w:p w:rsidR="00DA18FE" w:rsidRDefault="00DA18FE">
            <w:pPr>
              <w:jc w:val="right"/>
              <w:rPr>
                <w:rFonts w:ascii="Arial" w:hAnsi="Arial" w:cs="Arial"/>
                <w:color w:val="000000"/>
                <w:sz w:val="16"/>
                <w:szCs w:val="16"/>
              </w:rPr>
            </w:pPr>
            <w:r>
              <w:rPr>
                <w:rFonts w:ascii="Arial" w:hAnsi="Arial" w:cs="Arial"/>
                <w:color w:val="000000"/>
                <w:sz w:val="16"/>
                <w:szCs w:val="16"/>
              </w:rPr>
              <w:t>1.772.000.000,00</w:t>
            </w:r>
          </w:p>
        </w:tc>
      </w:tr>
    </w:tbl>
    <w:p w:rsidR="00DA18FE" w:rsidRDefault="00DA18FE" w:rsidP="00CC5183">
      <w:pPr>
        <w:spacing w:before="3"/>
        <w:jc w:val="both"/>
        <w:rPr>
          <w:rFonts w:ascii="Arial" w:hAnsi="Arial" w:cs="Arial"/>
          <w:spacing w:val="-1"/>
          <w:sz w:val="22"/>
          <w:szCs w:val="22"/>
        </w:rPr>
      </w:pPr>
    </w:p>
    <w:p w:rsidR="00987EA8" w:rsidRPr="008C5040" w:rsidRDefault="00987EA8" w:rsidP="00CC5183">
      <w:pPr>
        <w:spacing w:before="3"/>
        <w:jc w:val="both"/>
        <w:rPr>
          <w:rFonts w:ascii="Arial" w:hAnsi="Arial" w:cs="Arial"/>
          <w:spacing w:val="-1"/>
          <w:sz w:val="22"/>
          <w:szCs w:val="22"/>
        </w:rPr>
      </w:pPr>
    </w:p>
    <w:p w:rsidR="00D7587B" w:rsidRPr="008C5040" w:rsidRDefault="00D7587B" w:rsidP="00D7587B">
      <w:pPr>
        <w:spacing w:before="3"/>
        <w:jc w:val="both"/>
        <w:rPr>
          <w:rFonts w:ascii="Arial" w:hAnsi="Arial" w:cs="Arial"/>
          <w:b/>
          <w:spacing w:val="-1"/>
          <w:sz w:val="22"/>
          <w:szCs w:val="22"/>
        </w:rPr>
      </w:pPr>
      <w:r w:rsidRPr="008C5040">
        <w:rPr>
          <w:rFonts w:ascii="Arial" w:hAnsi="Arial" w:cs="Arial"/>
          <w:b/>
          <w:spacing w:val="-1"/>
          <w:sz w:val="22"/>
          <w:szCs w:val="22"/>
        </w:rPr>
        <w:t>RASHODI ISTARSKE ŽUPANIJE</w:t>
      </w:r>
    </w:p>
    <w:p w:rsidR="00D7587B" w:rsidRPr="008C5040" w:rsidRDefault="00D7587B" w:rsidP="00CC5183">
      <w:pPr>
        <w:spacing w:before="3"/>
        <w:jc w:val="both"/>
        <w:rPr>
          <w:rFonts w:ascii="Arial" w:hAnsi="Arial" w:cs="Arial"/>
          <w:spacing w:val="-1"/>
          <w:sz w:val="22"/>
          <w:szCs w:val="22"/>
        </w:rPr>
      </w:pPr>
    </w:p>
    <w:p w:rsidR="00987EA8" w:rsidRPr="008C5040" w:rsidRDefault="00357D1F" w:rsidP="00CC5183">
      <w:pPr>
        <w:spacing w:before="3"/>
        <w:jc w:val="both"/>
        <w:rPr>
          <w:rFonts w:ascii="Arial" w:hAnsi="Arial" w:cs="Arial"/>
          <w:spacing w:val="-1"/>
          <w:sz w:val="22"/>
          <w:szCs w:val="22"/>
        </w:rPr>
      </w:pPr>
      <w:r w:rsidRPr="008C5040">
        <w:rPr>
          <w:rFonts w:ascii="Arial" w:hAnsi="Arial" w:cs="Arial"/>
          <w:spacing w:val="-1"/>
          <w:sz w:val="22"/>
          <w:szCs w:val="22"/>
        </w:rPr>
        <w:t xml:space="preserve">Rashodi  Istarske županije se </w:t>
      </w:r>
      <w:r w:rsidR="00F77FFC" w:rsidRPr="008C5040">
        <w:rPr>
          <w:rFonts w:ascii="Arial" w:hAnsi="Arial" w:cs="Arial"/>
          <w:spacing w:val="-1"/>
          <w:sz w:val="22"/>
          <w:szCs w:val="22"/>
        </w:rPr>
        <w:t xml:space="preserve">povećavaju </w:t>
      </w:r>
      <w:r w:rsidRPr="008C5040">
        <w:rPr>
          <w:rFonts w:ascii="Arial" w:hAnsi="Arial" w:cs="Arial"/>
          <w:spacing w:val="-1"/>
          <w:sz w:val="22"/>
          <w:szCs w:val="22"/>
        </w:rPr>
        <w:t xml:space="preserve">za </w:t>
      </w:r>
      <w:r w:rsidR="008C5040" w:rsidRPr="008C5040">
        <w:rPr>
          <w:rFonts w:ascii="Arial" w:hAnsi="Arial" w:cs="Arial"/>
          <w:spacing w:val="-1"/>
          <w:sz w:val="22"/>
          <w:szCs w:val="22"/>
        </w:rPr>
        <w:t>4.235.716,77</w:t>
      </w:r>
      <w:r w:rsidR="008C5040">
        <w:rPr>
          <w:rFonts w:ascii="Arial" w:hAnsi="Arial" w:cs="Arial"/>
          <w:spacing w:val="-1"/>
          <w:sz w:val="22"/>
          <w:szCs w:val="22"/>
        </w:rPr>
        <w:t xml:space="preserve"> </w:t>
      </w:r>
      <w:r w:rsidRPr="008C5040">
        <w:rPr>
          <w:rFonts w:ascii="Arial" w:hAnsi="Arial" w:cs="Arial"/>
          <w:spacing w:val="-1"/>
          <w:sz w:val="22"/>
          <w:szCs w:val="22"/>
        </w:rPr>
        <w:t xml:space="preserve">kn. </w:t>
      </w:r>
    </w:p>
    <w:p w:rsidR="00F77FFC" w:rsidRPr="008C5040" w:rsidRDefault="00F77FFC" w:rsidP="00CC5183">
      <w:pPr>
        <w:spacing w:before="3"/>
        <w:jc w:val="both"/>
        <w:rPr>
          <w:rFonts w:ascii="Arial" w:hAnsi="Arial" w:cs="Arial"/>
          <w:spacing w:val="-1"/>
          <w:sz w:val="22"/>
          <w:szCs w:val="22"/>
        </w:rPr>
      </w:pPr>
    </w:p>
    <w:p w:rsidR="00F77FFC" w:rsidRPr="008C5040" w:rsidRDefault="00F77FFC" w:rsidP="00CC5183">
      <w:pPr>
        <w:spacing w:before="3"/>
        <w:jc w:val="both"/>
        <w:rPr>
          <w:rFonts w:ascii="Arial" w:hAnsi="Arial" w:cs="Arial"/>
          <w:spacing w:val="-1"/>
          <w:sz w:val="22"/>
          <w:szCs w:val="22"/>
        </w:rPr>
      </w:pPr>
      <w:r w:rsidRPr="008C5040">
        <w:rPr>
          <w:rFonts w:ascii="Arial" w:hAnsi="Arial" w:cs="Arial"/>
          <w:spacing w:val="-1"/>
          <w:sz w:val="22"/>
          <w:szCs w:val="22"/>
        </w:rPr>
        <w:t xml:space="preserve">Rashodi za zaposlene se smanjuju za </w:t>
      </w:r>
      <w:r w:rsidR="008C5040" w:rsidRPr="008C5040">
        <w:rPr>
          <w:rFonts w:ascii="Arial" w:hAnsi="Arial" w:cs="Arial"/>
          <w:spacing w:val="-1"/>
          <w:sz w:val="22"/>
          <w:szCs w:val="22"/>
        </w:rPr>
        <w:t>149.673,34</w:t>
      </w:r>
      <w:r w:rsidR="008C5040">
        <w:rPr>
          <w:rFonts w:ascii="Arial" w:hAnsi="Arial" w:cs="Arial"/>
          <w:spacing w:val="-1"/>
          <w:sz w:val="22"/>
          <w:szCs w:val="22"/>
        </w:rPr>
        <w:t xml:space="preserve"> </w:t>
      </w:r>
      <w:r w:rsidRPr="008C5040">
        <w:rPr>
          <w:rFonts w:ascii="Arial" w:hAnsi="Arial" w:cs="Arial"/>
          <w:spacing w:val="-1"/>
          <w:sz w:val="22"/>
          <w:szCs w:val="22"/>
        </w:rPr>
        <w:t>kn radi usklađivanja sa stvarnim stanjem</w:t>
      </w:r>
      <w:r w:rsidR="00A15C16">
        <w:rPr>
          <w:rFonts w:ascii="Arial" w:hAnsi="Arial" w:cs="Arial"/>
          <w:spacing w:val="-1"/>
          <w:sz w:val="22"/>
          <w:szCs w:val="22"/>
        </w:rPr>
        <w:t xml:space="preserve"> uslijed fluktuacije službenika</w:t>
      </w:r>
      <w:r w:rsidRPr="008C5040">
        <w:rPr>
          <w:rFonts w:ascii="Arial" w:hAnsi="Arial" w:cs="Arial"/>
          <w:spacing w:val="-1"/>
          <w:sz w:val="22"/>
          <w:szCs w:val="22"/>
        </w:rPr>
        <w:t xml:space="preserve">. </w:t>
      </w:r>
    </w:p>
    <w:p w:rsidR="00F77FFC" w:rsidRPr="008C5040" w:rsidRDefault="00F77FFC" w:rsidP="00CC5183">
      <w:pPr>
        <w:spacing w:before="3"/>
        <w:jc w:val="both"/>
        <w:rPr>
          <w:rFonts w:ascii="Arial" w:hAnsi="Arial" w:cs="Arial"/>
          <w:spacing w:val="-1"/>
          <w:sz w:val="22"/>
          <w:szCs w:val="22"/>
        </w:rPr>
      </w:pPr>
    </w:p>
    <w:p w:rsidR="00F77FFC" w:rsidRPr="008C5040" w:rsidRDefault="00F77FFC" w:rsidP="00CC5183">
      <w:pPr>
        <w:spacing w:before="3"/>
        <w:jc w:val="both"/>
        <w:rPr>
          <w:rFonts w:ascii="Arial" w:hAnsi="Arial" w:cs="Arial"/>
          <w:spacing w:val="-1"/>
          <w:sz w:val="22"/>
          <w:szCs w:val="22"/>
        </w:rPr>
      </w:pPr>
      <w:r w:rsidRPr="008C5040">
        <w:rPr>
          <w:rFonts w:ascii="Arial" w:hAnsi="Arial" w:cs="Arial"/>
          <w:spacing w:val="-1"/>
          <w:sz w:val="22"/>
          <w:szCs w:val="22"/>
        </w:rPr>
        <w:t xml:space="preserve">Materijalni rashodi se </w:t>
      </w:r>
      <w:r w:rsidR="008C5040">
        <w:rPr>
          <w:rFonts w:ascii="Arial" w:hAnsi="Arial" w:cs="Arial"/>
          <w:spacing w:val="-1"/>
          <w:sz w:val="22"/>
          <w:szCs w:val="22"/>
        </w:rPr>
        <w:t xml:space="preserve">smanjuju </w:t>
      </w:r>
      <w:r w:rsidRPr="008C5040">
        <w:rPr>
          <w:rFonts w:ascii="Arial" w:hAnsi="Arial" w:cs="Arial"/>
          <w:spacing w:val="-1"/>
          <w:sz w:val="22"/>
          <w:szCs w:val="22"/>
        </w:rPr>
        <w:t xml:space="preserve">za </w:t>
      </w:r>
      <w:r w:rsidR="00A15C16">
        <w:rPr>
          <w:rFonts w:ascii="Arial" w:hAnsi="Arial" w:cs="Arial"/>
          <w:spacing w:val="-1"/>
          <w:sz w:val="22"/>
          <w:szCs w:val="22"/>
        </w:rPr>
        <w:t>6.028.641,39</w:t>
      </w:r>
      <w:r w:rsidR="00EC79B4">
        <w:rPr>
          <w:rFonts w:ascii="Arial" w:hAnsi="Arial" w:cs="Arial"/>
          <w:spacing w:val="-1"/>
          <w:sz w:val="22"/>
          <w:szCs w:val="22"/>
        </w:rPr>
        <w:t xml:space="preserve"> kn a najvećim dijelom se odnosi na prijenos plana za investicijsko održavanje na plan kod pojedinih škola</w:t>
      </w:r>
      <w:r w:rsidR="009F2150" w:rsidRPr="008C5040">
        <w:rPr>
          <w:rFonts w:ascii="Arial" w:hAnsi="Arial" w:cs="Arial"/>
          <w:spacing w:val="-1"/>
          <w:sz w:val="22"/>
          <w:szCs w:val="22"/>
        </w:rPr>
        <w:t xml:space="preserve">. </w:t>
      </w:r>
    </w:p>
    <w:p w:rsidR="009F2150" w:rsidRPr="008C5040" w:rsidRDefault="009F2150" w:rsidP="00CC5183">
      <w:pPr>
        <w:spacing w:before="3"/>
        <w:jc w:val="both"/>
        <w:rPr>
          <w:rFonts w:ascii="Arial" w:hAnsi="Arial" w:cs="Arial"/>
          <w:spacing w:val="-1"/>
          <w:sz w:val="22"/>
          <w:szCs w:val="22"/>
        </w:rPr>
      </w:pPr>
    </w:p>
    <w:p w:rsidR="009F2150" w:rsidRPr="0077145B" w:rsidRDefault="00152A47" w:rsidP="00CC5183">
      <w:pPr>
        <w:spacing w:before="3"/>
        <w:jc w:val="both"/>
        <w:rPr>
          <w:rFonts w:ascii="Arial" w:hAnsi="Arial" w:cs="Arial"/>
          <w:spacing w:val="-1"/>
          <w:sz w:val="22"/>
          <w:szCs w:val="22"/>
        </w:rPr>
      </w:pPr>
      <w:r w:rsidRPr="0077145B">
        <w:rPr>
          <w:rFonts w:ascii="Arial" w:hAnsi="Arial" w:cs="Arial"/>
          <w:spacing w:val="-1"/>
          <w:sz w:val="22"/>
          <w:szCs w:val="22"/>
        </w:rPr>
        <w:t>Financijski rashodi</w:t>
      </w:r>
      <w:r w:rsidR="009F2150" w:rsidRPr="0077145B">
        <w:rPr>
          <w:rFonts w:ascii="Arial" w:hAnsi="Arial" w:cs="Arial"/>
          <w:spacing w:val="-1"/>
          <w:sz w:val="22"/>
          <w:szCs w:val="22"/>
        </w:rPr>
        <w:t xml:space="preserve"> se povećavaju za </w:t>
      </w:r>
      <w:r w:rsidR="0077145B" w:rsidRPr="0077145B">
        <w:rPr>
          <w:rFonts w:ascii="Arial" w:hAnsi="Arial" w:cs="Arial"/>
          <w:spacing w:val="-1"/>
          <w:sz w:val="22"/>
          <w:szCs w:val="22"/>
        </w:rPr>
        <w:t>961.225,52</w:t>
      </w:r>
      <w:r w:rsidR="009F2150" w:rsidRPr="0077145B">
        <w:rPr>
          <w:rFonts w:ascii="Arial" w:hAnsi="Arial" w:cs="Arial"/>
          <w:spacing w:val="-1"/>
          <w:sz w:val="22"/>
          <w:szCs w:val="22"/>
        </w:rPr>
        <w:t xml:space="preserve"> kn radi usklađenja otplatnih planova </w:t>
      </w:r>
      <w:r w:rsidR="006D0ABA" w:rsidRPr="0077145B">
        <w:rPr>
          <w:rFonts w:ascii="Arial" w:hAnsi="Arial" w:cs="Arial"/>
          <w:spacing w:val="-1"/>
          <w:sz w:val="22"/>
          <w:szCs w:val="22"/>
        </w:rPr>
        <w:t>i</w:t>
      </w:r>
      <w:r w:rsidR="009F2150" w:rsidRPr="0077145B">
        <w:rPr>
          <w:rFonts w:ascii="Arial" w:hAnsi="Arial" w:cs="Arial"/>
          <w:spacing w:val="-1"/>
          <w:sz w:val="22"/>
          <w:szCs w:val="22"/>
        </w:rPr>
        <w:t xml:space="preserve"> </w:t>
      </w:r>
      <w:r w:rsidRPr="0077145B">
        <w:rPr>
          <w:rFonts w:ascii="Arial" w:hAnsi="Arial" w:cs="Arial"/>
          <w:spacing w:val="-1"/>
          <w:sz w:val="22"/>
          <w:szCs w:val="22"/>
        </w:rPr>
        <w:t>nastali</w:t>
      </w:r>
      <w:r w:rsidR="006D0ABA" w:rsidRPr="0077145B">
        <w:rPr>
          <w:rFonts w:ascii="Arial" w:hAnsi="Arial" w:cs="Arial"/>
          <w:spacing w:val="-1"/>
          <w:sz w:val="22"/>
          <w:szCs w:val="22"/>
        </w:rPr>
        <w:t>h</w:t>
      </w:r>
      <w:r w:rsidRPr="0077145B">
        <w:rPr>
          <w:rFonts w:ascii="Arial" w:hAnsi="Arial" w:cs="Arial"/>
          <w:spacing w:val="-1"/>
          <w:sz w:val="22"/>
          <w:szCs w:val="22"/>
        </w:rPr>
        <w:t xml:space="preserve"> </w:t>
      </w:r>
      <w:r w:rsidR="009F2150" w:rsidRPr="0077145B">
        <w:rPr>
          <w:rFonts w:ascii="Arial" w:hAnsi="Arial" w:cs="Arial"/>
          <w:spacing w:val="-1"/>
          <w:sz w:val="22"/>
          <w:szCs w:val="22"/>
        </w:rPr>
        <w:t>tečajni</w:t>
      </w:r>
      <w:r w:rsidR="006D0ABA" w:rsidRPr="0077145B">
        <w:rPr>
          <w:rFonts w:ascii="Arial" w:hAnsi="Arial" w:cs="Arial"/>
          <w:spacing w:val="-1"/>
          <w:sz w:val="22"/>
          <w:szCs w:val="22"/>
        </w:rPr>
        <w:t xml:space="preserve">h </w:t>
      </w:r>
      <w:r w:rsidR="009F2150" w:rsidRPr="0077145B">
        <w:rPr>
          <w:rFonts w:ascii="Arial" w:hAnsi="Arial" w:cs="Arial"/>
          <w:spacing w:val="-1"/>
          <w:sz w:val="22"/>
          <w:szCs w:val="22"/>
        </w:rPr>
        <w:t>razlika</w:t>
      </w:r>
      <w:r w:rsidR="00AF4C17">
        <w:rPr>
          <w:rFonts w:ascii="Arial" w:hAnsi="Arial" w:cs="Arial"/>
          <w:spacing w:val="-1"/>
          <w:sz w:val="22"/>
          <w:szCs w:val="22"/>
        </w:rPr>
        <w:t>, a najviše uslijed prolongiranog korištenja kredita PBZ-a čime se povećava iznos za interkalarne kamate</w:t>
      </w:r>
      <w:r w:rsidR="009F2150" w:rsidRPr="0077145B">
        <w:rPr>
          <w:rFonts w:ascii="Arial" w:hAnsi="Arial" w:cs="Arial"/>
          <w:spacing w:val="-1"/>
          <w:sz w:val="22"/>
          <w:szCs w:val="22"/>
        </w:rPr>
        <w:t xml:space="preserve">. </w:t>
      </w:r>
    </w:p>
    <w:p w:rsidR="00F77FFC" w:rsidRPr="0077145B" w:rsidRDefault="00F77FFC" w:rsidP="00CC5183">
      <w:pPr>
        <w:spacing w:before="3"/>
        <w:jc w:val="both"/>
        <w:rPr>
          <w:rFonts w:ascii="Arial" w:hAnsi="Arial" w:cs="Arial"/>
          <w:spacing w:val="-1"/>
          <w:sz w:val="22"/>
          <w:szCs w:val="22"/>
        </w:rPr>
      </w:pPr>
    </w:p>
    <w:p w:rsidR="009F2150" w:rsidRPr="00BF192E" w:rsidRDefault="0077145B" w:rsidP="00CC5183">
      <w:pPr>
        <w:spacing w:before="3"/>
        <w:jc w:val="both"/>
        <w:rPr>
          <w:rFonts w:ascii="Arial" w:hAnsi="Arial" w:cs="Arial"/>
          <w:spacing w:val="-1"/>
          <w:sz w:val="22"/>
          <w:szCs w:val="22"/>
        </w:rPr>
      </w:pPr>
      <w:r w:rsidRPr="00BF192E">
        <w:rPr>
          <w:rFonts w:ascii="Arial" w:hAnsi="Arial" w:cs="Arial"/>
          <w:spacing w:val="-1"/>
          <w:sz w:val="22"/>
          <w:szCs w:val="22"/>
        </w:rPr>
        <w:t>Subvencije trgovačkim društvima smanjuju se za 233.719,10 kn i to najvećim dijelom kod potpora poduzetnicima</w:t>
      </w:r>
      <w:r w:rsidR="009F2150" w:rsidRPr="00BF192E">
        <w:rPr>
          <w:rFonts w:ascii="Arial" w:hAnsi="Arial" w:cs="Arial"/>
          <w:spacing w:val="-1"/>
          <w:sz w:val="22"/>
          <w:szCs w:val="22"/>
        </w:rPr>
        <w:t xml:space="preserve">. </w:t>
      </w:r>
    </w:p>
    <w:p w:rsidR="009F2150" w:rsidRPr="00BF192E" w:rsidRDefault="009F2150" w:rsidP="00CC5183">
      <w:pPr>
        <w:spacing w:before="3"/>
        <w:jc w:val="both"/>
        <w:rPr>
          <w:rFonts w:ascii="Arial" w:hAnsi="Arial" w:cs="Arial"/>
          <w:spacing w:val="-1"/>
          <w:sz w:val="22"/>
          <w:szCs w:val="22"/>
        </w:rPr>
      </w:pPr>
    </w:p>
    <w:p w:rsidR="00AA4DE4" w:rsidRPr="00BF192E" w:rsidRDefault="009F2150" w:rsidP="00CC5183">
      <w:pPr>
        <w:spacing w:before="3"/>
        <w:jc w:val="both"/>
        <w:rPr>
          <w:rFonts w:ascii="Arial" w:hAnsi="Arial" w:cs="Arial"/>
          <w:spacing w:val="-1"/>
          <w:sz w:val="22"/>
          <w:szCs w:val="22"/>
        </w:rPr>
      </w:pPr>
      <w:r w:rsidRPr="00BF192E">
        <w:rPr>
          <w:rFonts w:ascii="Arial" w:hAnsi="Arial" w:cs="Arial"/>
          <w:spacing w:val="-1"/>
          <w:sz w:val="22"/>
          <w:szCs w:val="22"/>
        </w:rPr>
        <w:t xml:space="preserve">Pomoći se </w:t>
      </w:r>
      <w:r w:rsidR="0077145B" w:rsidRPr="00BF192E">
        <w:rPr>
          <w:rFonts w:ascii="Arial" w:hAnsi="Arial" w:cs="Arial"/>
          <w:spacing w:val="-1"/>
          <w:sz w:val="22"/>
          <w:szCs w:val="22"/>
        </w:rPr>
        <w:t>povećavaju</w:t>
      </w:r>
      <w:r w:rsidRPr="00BF192E">
        <w:rPr>
          <w:rFonts w:ascii="Arial" w:hAnsi="Arial" w:cs="Arial"/>
          <w:spacing w:val="-1"/>
          <w:sz w:val="22"/>
          <w:szCs w:val="22"/>
        </w:rPr>
        <w:t xml:space="preserve"> za </w:t>
      </w:r>
      <w:r w:rsidR="0077145B" w:rsidRPr="00BF192E">
        <w:rPr>
          <w:rFonts w:ascii="Arial" w:hAnsi="Arial" w:cs="Arial"/>
          <w:spacing w:val="-1"/>
          <w:sz w:val="22"/>
          <w:szCs w:val="22"/>
        </w:rPr>
        <w:t>1.713.394,08</w:t>
      </w:r>
      <w:r w:rsidRPr="00BF192E">
        <w:rPr>
          <w:rFonts w:ascii="Arial" w:hAnsi="Arial" w:cs="Arial"/>
          <w:spacing w:val="-1"/>
          <w:sz w:val="22"/>
          <w:szCs w:val="22"/>
        </w:rPr>
        <w:t xml:space="preserve"> kn, </w:t>
      </w:r>
      <w:r w:rsidR="0077145B" w:rsidRPr="00BF192E">
        <w:rPr>
          <w:rFonts w:ascii="Arial" w:hAnsi="Arial" w:cs="Arial"/>
          <w:spacing w:val="-1"/>
          <w:sz w:val="22"/>
          <w:szCs w:val="22"/>
        </w:rPr>
        <w:t xml:space="preserve">a odnosi se na </w:t>
      </w:r>
      <w:r w:rsidR="00C50A82" w:rsidRPr="00BF192E">
        <w:rPr>
          <w:rFonts w:ascii="Arial" w:hAnsi="Arial" w:cs="Arial"/>
          <w:spacing w:val="-1"/>
          <w:sz w:val="22"/>
          <w:szCs w:val="22"/>
        </w:rPr>
        <w:t xml:space="preserve">usklađenje  troškova za  lokalne izbore te </w:t>
      </w:r>
      <w:r w:rsidR="0077145B" w:rsidRPr="00BF192E">
        <w:rPr>
          <w:rFonts w:ascii="Arial" w:hAnsi="Arial" w:cs="Arial"/>
          <w:spacing w:val="-1"/>
          <w:sz w:val="22"/>
          <w:szCs w:val="22"/>
        </w:rPr>
        <w:t>planiranje projekta MOZAIK 4 za 143.922,58 kn</w:t>
      </w:r>
      <w:r w:rsidRPr="00BF192E">
        <w:rPr>
          <w:rFonts w:ascii="Arial" w:hAnsi="Arial" w:cs="Arial"/>
          <w:spacing w:val="-1"/>
          <w:sz w:val="22"/>
          <w:szCs w:val="22"/>
        </w:rPr>
        <w:t>.</w:t>
      </w:r>
      <w:r w:rsidR="00AA4DE4" w:rsidRPr="00BF192E">
        <w:rPr>
          <w:rFonts w:ascii="Arial" w:hAnsi="Arial" w:cs="Arial"/>
          <w:spacing w:val="-1"/>
          <w:sz w:val="22"/>
          <w:szCs w:val="22"/>
        </w:rPr>
        <w:t xml:space="preserve"> </w:t>
      </w:r>
    </w:p>
    <w:p w:rsidR="00C50A82" w:rsidRPr="00BF192E" w:rsidRDefault="00152A47" w:rsidP="00CC5183">
      <w:pPr>
        <w:spacing w:before="3"/>
        <w:jc w:val="both"/>
        <w:rPr>
          <w:rFonts w:ascii="Arial" w:hAnsi="Arial" w:cs="Arial"/>
          <w:spacing w:val="-1"/>
          <w:sz w:val="22"/>
          <w:szCs w:val="22"/>
        </w:rPr>
      </w:pPr>
      <w:r w:rsidRPr="00BF192E">
        <w:rPr>
          <w:rFonts w:ascii="Arial" w:hAnsi="Arial" w:cs="Arial"/>
          <w:spacing w:val="-1"/>
          <w:sz w:val="22"/>
          <w:szCs w:val="22"/>
        </w:rPr>
        <w:t>Naknade građanima</w:t>
      </w:r>
      <w:r w:rsidR="00AA4DE4" w:rsidRPr="00BF192E">
        <w:rPr>
          <w:rFonts w:ascii="Arial" w:hAnsi="Arial" w:cs="Arial"/>
          <w:spacing w:val="-1"/>
          <w:sz w:val="22"/>
          <w:szCs w:val="22"/>
        </w:rPr>
        <w:t xml:space="preserve"> se </w:t>
      </w:r>
      <w:r w:rsidR="00C50A82" w:rsidRPr="00BF192E">
        <w:rPr>
          <w:rFonts w:ascii="Arial" w:hAnsi="Arial" w:cs="Arial"/>
          <w:spacing w:val="-1"/>
          <w:sz w:val="22"/>
          <w:szCs w:val="22"/>
        </w:rPr>
        <w:t>smanjuju za 1.039.980,85, a odnosi se na smanjenje troškova prijevoz</w:t>
      </w:r>
      <w:r w:rsidR="00AF4C17">
        <w:rPr>
          <w:rFonts w:ascii="Arial" w:hAnsi="Arial" w:cs="Arial"/>
          <w:spacing w:val="-1"/>
          <w:sz w:val="22"/>
          <w:szCs w:val="22"/>
        </w:rPr>
        <w:t>a</w:t>
      </w:r>
      <w:r w:rsidR="00C50A82" w:rsidRPr="00BF192E">
        <w:rPr>
          <w:rFonts w:ascii="Arial" w:hAnsi="Arial" w:cs="Arial"/>
          <w:spacing w:val="-1"/>
          <w:sz w:val="22"/>
          <w:szCs w:val="22"/>
        </w:rPr>
        <w:t xml:space="preserve"> učenika srednjih škola kao posljedica COVID pandemije.</w:t>
      </w:r>
    </w:p>
    <w:p w:rsidR="00C50A82" w:rsidRPr="00BF192E" w:rsidRDefault="00C50A82" w:rsidP="00CC5183">
      <w:pPr>
        <w:spacing w:before="3"/>
        <w:jc w:val="both"/>
        <w:rPr>
          <w:rFonts w:ascii="Arial" w:hAnsi="Arial" w:cs="Arial"/>
          <w:spacing w:val="-1"/>
          <w:sz w:val="22"/>
          <w:szCs w:val="22"/>
        </w:rPr>
      </w:pPr>
    </w:p>
    <w:p w:rsidR="00F77FFC" w:rsidRPr="008C5040" w:rsidRDefault="00C50A82" w:rsidP="00CC5183">
      <w:pPr>
        <w:spacing w:before="3"/>
        <w:jc w:val="both"/>
        <w:rPr>
          <w:rFonts w:ascii="Arial" w:hAnsi="Arial" w:cs="Arial"/>
          <w:spacing w:val="-1"/>
          <w:sz w:val="22"/>
          <w:szCs w:val="22"/>
        </w:rPr>
      </w:pPr>
      <w:r w:rsidRPr="00BF192E">
        <w:rPr>
          <w:rFonts w:ascii="Arial" w:hAnsi="Arial" w:cs="Arial"/>
          <w:spacing w:val="-1"/>
          <w:sz w:val="22"/>
          <w:szCs w:val="22"/>
        </w:rPr>
        <w:lastRenderedPageBreak/>
        <w:t>Ostali rashodi povećavaju se za 1.936.726,49 kn</w:t>
      </w:r>
      <w:r w:rsidR="00F166F6" w:rsidRPr="00BF192E">
        <w:rPr>
          <w:rFonts w:ascii="Arial" w:hAnsi="Arial" w:cs="Arial"/>
          <w:spacing w:val="-1"/>
          <w:sz w:val="22"/>
          <w:szCs w:val="22"/>
        </w:rPr>
        <w:t xml:space="preserve"> najvećim dijelom za hitne intervencije na pomorsko</w:t>
      </w:r>
      <w:r w:rsidR="00AF4C17">
        <w:rPr>
          <w:rFonts w:ascii="Arial" w:hAnsi="Arial" w:cs="Arial"/>
          <w:spacing w:val="-1"/>
          <w:sz w:val="22"/>
          <w:szCs w:val="22"/>
        </w:rPr>
        <w:t>m</w:t>
      </w:r>
      <w:r w:rsidR="00F166F6" w:rsidRPr="00BF192E">
        <w:rPr>
          <w:rFonts w:ascii="Arial" w:hAnsi="Arial" w:cs="Arial"/>
          <w:spacing w:val="-1"/>
          <w:sz w:val="22"/>
          <w:szCs w:val="22"/>
        </w:rPr>
        <w:t xml:space="preserve"> dobr</w:t>
      </w:r>
      <w:r w:rsidR="00AF4C17">
        <w:rPr>
          <w:rFonts w:ascii="Arial" w:hAnsi="Arial" w:cs="Arial"/>
          <w:spacing w:val="-1"/>
          <w:sz w:val="22"/>
          <w:szCs w:val="22"/>
        </w:rPr>
        <w:t>u</w:t>
      </w:r>
      <w:r w:rsidR="00F166F6" w:rsidRPr="00BF192E">
        <w:rPr>
          <w:rFonts w:ascii="Arial" w:hAnsi="Arial" w:cs="Arial"/>
          <w:spacing w:val="-1"/>
          <w:sz w:val="22"/>
          <w:szCs w:val="22"/>
        </w:rPr>
        <w:t>.</w:t>
      </w:r>
    </w:p>
    <w:p w:rsidR="00340DDA" w:rsidRDefault="00340DDA" w:rsidP="00CC5183">
      <w:pPr>
        <w:spacing w:before="3"/>
        <w:jc w:val="both"/>
        <w:rPr>
          <w:rFonts w:ascii="Arial" w:hAnsi="Arial" w:cs="Arial"/>
          <w:spacing w:val="-1"/>
          <w:sz w:val="22"/>
          <w:szCs w:val="22"/>
          <w:highlight w:val="yellow"/>
        </w:rPr>
      </w:pPr>
    </w:p>
    <w:tbl>
      <w:tblPr>
        <w:tblW w:w="5000" w:type="pct"/>
        <w:tblLook w:val="04A0" w:firstRow="1" w:lastRow="0" w:firstColumn="1" w:lastColumn="0" w:noHBand="0" w:noVBand="1"/>
      </w:tblPr>
      <w:tblGrid>
        <w:gridCol w:w="785"/>
        <w:gridCol w:w="3812"/>
        <w:gridCol w:w="1329"/>
        <w:gridCol w:w="1240"/>
        <w:gridCol w:w="1329"/>
      </w:tblGrid>
      <w:tr w:rsidR="00340DDA" w:rsidTr="00340DDA">
        <w:trPr>
          <w:trHeight w:val="300"/>
        </w:trPr>
        <w:tc>
          <w:tcPr>
            <w:tcW w:w="431"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RAČUN</w:t>
            </w:r>
          </w:p>
        </w:tc>
        <w:tc>
          <w:tcPr>
            <w:tcW w:w="2603"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rPr>
                <w:rFonts w:ascii="Arial" w:hAnsi="Arial" w:cs="Arial"/>
                <w:color w:val="000000"/>
                <w:sz w:val="16"/>
                <w:szCs w:val="16"/>
              </w:rPr>
            </w:pPr>
            <w:r>
              <w:rPr>
                <w:rFonts w:ascii="Arial" w:hAnsi="Arial" w:cs="Arial"/>
                <w:color w:val="000000"/>
                <w:sz w:val="16"/>
                <w:szCs w:val="16"/>
              </w:rPr>
              <w:t>OPIS</w:t>
            </w:r>
          </w:p>
        </w:tc>
        <w:tc>
          <w:tcPr>
            <w:tcW w:w="655"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PLAN</w:t>
            </w:r>
          </w:p>
        </w:tc>
        <w:tc>
          <w:tcPr>
            <w:tcW w:w="655"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RAZLIKA</w:t>
            </w:r>
          </w:p>
        </w:tc>
        <w:tc>
          <w:tcPr>
            <w:tcW w:w="655"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NOVI PLAN</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3</w:t>
            </w:r>
          </w:p>
        </w:tc>
        <w:tc>
          <w:tcPr>
            <w:tcW w:w="2603"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RASHODI POSLOVANJA</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183.072.719,46</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-2.840.668,59</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180.232.050,87</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31</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ZAPOSLENE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49.264.321,86</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-149.673,34</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49.114.648,52</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32</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MATERIJALNI RASHODI</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55.492.084,40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-6.028.641,39</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49.463.443,01</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34</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FINANCIJSKI RASHODI</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2.853.306,80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961.225,52</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3.814.532,32</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35</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SUBVENCIJE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9.171.532,97</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-233.719,10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8.937.813,87</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36</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POMOĆI DANE U INOZEMSTVO I UNUTAR OPĆE DRŽAVE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20.472.038,03</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1.713.394,08</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22.185.432,11</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37</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NAKN.GRAĐ.,KUĆANSTVIMA NA TEMELJ.OSIGURANJA I DR.NAKNADE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17.335.500,00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-1.039.980,85</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16.295.519,15</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38</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OSTALI RASHODI</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28.483.935,40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1.936.726,49</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30.420.661,89</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4</w:t>
            </w:r>
          </w:p>
        </w:tc>
        <w:tc>
          <w:tcPr>
            <w:tcW w:w="2603"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RASHODI ZA NABAVU NEFINANCIJSKE IMOVINE</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83.193.523,56</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10.438.615,95</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93.632.139,51</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41</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NABAVU NEPROIZVED.DUGOTRAJNE IMOVINE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8.028.450,00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465.997,04</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8.494.447,04</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42</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NABAVU PROIZVEDENE DUGOTRAJNE IMOVINE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53.071.233,15</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29.383.651,20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82.454.884,35</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45</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DODATNA ULAGANJA NA NEFINANC.IMOVINI</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22.093.840,41</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-19.411.032,29</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2.682.808,12</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5</w:t>
            </w:r>
          </w:p>
        </w:tc>
        <w:tc>
          <w:tcPr>
            <w:tcW w:w="2603"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IZDACI ZA FINANCIJSKU IMOVINU I OTPLATE ZAJMOVA</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25.673.405,80</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-3.362.230,59</w:t>
            </w:r>
          </w:p>
        </w:tc>
        <w:tc>
          <w:tcPr>
            <w:tcW w:w="655"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22.311.175,21</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51</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IZDACI ZA DANE ZAJMOVE I DEPOZITE</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17.648.300,00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-2.312.230,59</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15.336.069,41</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54</w:t>
            </w:r>
          </w:p>
        </w:tc>
        <w:tc>
          <w:tcPr>
            <w:tcW w:w="2603"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IZDACI ZA OTPLATE GLAVNICA PRIMLJENIH KREDITA I ZAJMOVA</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8.025.105,80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-1.050.000,00</w:t>
            </w:r>
          </w:p>
        </w:tc>
        <w:tc>
          <w:tcPr>
            <w:tcW w:w="655"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6.975.105,80</w:t>
            </w:r>
          </w:p>
        </w:tc>
      </w:tr>
      <w:tr w:rsidR="00340DDA" w:rsidTr="00340DDA">
        <w:trPr>
          <w:trHeight w:val="300"/>
        </w:trPr>
        <w:tc>
          <w:tcPr>
            <w:tcW w:w="431" w:type="pct"/>
            <w:tcBorders>
              <w:top w:val="nil"/>
              <w:left w:val="single" w:sz="4" w:space="0" w:color="auto"/>
              <w:bottom w:val="single" w:sz="4" w:space="0" w:color="auto"/>
              <w:right w:val="single" w:sz="4" w:space="0" w:color="auto"/>
            </w:tcBorders>
            <w:shd w:val="clear" w:color="auto" w:fill="auto"/>
            <w:noWrap/>
            <w:vAlign w:val="center"/>
            <w:hideMark/>
          </w:tcPr>
          <w:p w:rsidR="00340DDA" w:rsidRDefault="00340DDA">
            <w:pPr>
              <w:rPr>
                <w:rFonts w:ascii="Arial" w:hAnsi="Arial" w:cs="Arial"/>
                <w:color w:val="000000"/>
                <w:sz w:val="20"/>
                <w:szCs w:val="20"/>
              </w:rPr>
            </w:pPr>
            <w:r>
              <w:rPr>
                <w:rFonts w:ascii="Arial" w:hAnsi="Arial" w:cs="Arial"/>
                <w:color w:val="000000"/>
                <w:sz w:val="20"/>
                <w:szCs w:val="20"/>
              </w:rPr>
              <w:t> </w:t>
            </w:r>
          </w:p>
        </w:tc>
        <w:tc>
          <w:tcPr>
            <w:tcW w:w="2603" w:type="pct"/>
            <w:tcBorders>
              <w:top w:val="nil"/>
              <w:left w:val="nil"/>
              <w:bottom w:val="single" w:sz="4" w:space="0" w:color="auto"/>
              <w:right w:val="single" w:sz="4" w:space="0" w:color="auto"/>
            </w:tcBorders>
            <w:shd w:val="clear" w:color="000000" w:fill="FFFF00"/>
            <w:vAlign w:val="center"/>
            <w:hideMark/>
          </w:tcPr>
          <w:p w:rsidR="00340DDA" w:rsidRDefault="00340DDA">
            <w:pPr>
              <w:rPr>
                <w:rFonts w:ascii="Arial" w:hAnsi="Arial" w:cs="Arial"/>
                <w:color w:val="000000"/>
                <w:sz w:val="16"/>
                <w:szCs w:val="16"/>
              </w:rPr>
            </w:pPr>
            <w:r>
              <w:rPr>
                <w:rFonts w:ascii="Arial" w:hAnsi="Arial" w:cs="Arial"/>
                <w:color w:val="000000"/>
                <w:sz w:val="16"/>
                <w:szCs w:val="16"/>
              </w:rPr>
              <w:t>SVEUKUPNO</w:t>
            </w:r>
          </w:p>
        </w:tc>
        <w:tc>
          <w:tcPr>
            <w:tcW w:w="655"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291.939.648,82</w:t>
            </w:r>
          </w:p>
        </w:tc>
        <w:tc>
          <w:tcPr>
            <w:tcW w:w="655"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4.235.716,77</w:t>
            </w:r>
          </w:p>
        </w:tc>
        <w:tc>
          <w:tcPr>
            <w:tcW w:w="655"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296.175.365,59</w:t>
            </w:r>
          </w:p>
        </w:tc>
      </w:tr>
    </w:tbl>
    <w:p w:rsidR="00340DDA" w:rsidRPr="004311AB" w:rsidRDefault="00340DDA" w:rsidP="00CC5183">
      <w:pPr>
        <w:spacing w:before="3"/>
        <w:jc w:val="both"/>
        <w:rPr>
          <w:rFonts w:ascii="Arial" w:hAnsi="Arial" w:cs="Arial"/>
          <w:spacing w:val="-1"/>
          <w:sz w:val="22"/>
          <w:szCs w:val="22"/>
          <w:highlight w:val="yellow"/>
        </w:rPr>
      </w:pPr>
    </w:p>
    <w:p w:rsidR="00F77FFC" w:rsidRDefault="00F77FFC" w:rsidP="00CC5183">
      <w:pPr>
        <w:spacing w:before="3"/>
        <w:jc w:val="both"/>
        <w:rPr>
          <w:rFonts w:ascii="Arial" w:hAnsi="Arial" w:cs="Arial"/>
          <w:spacing w:val="-1"/>
          <w:sz w:val="22"/>
          <w:szCs w:val="22"/>
          <w:highlight w:val="yellow"/>
        </w:rPr>
      </w:pPr>
    </w:p>
    <w:p w:rsidR="00AA4DE4" w:rsidRPr="00BF192E" w:rsidRDefault="00C25E82" w:rsidP="00CC5183">
      <w:pPr>
        <w:spacing w:before="3"/>
        <w:jc w:val="both"/>
        <w:rPr>
          <w:rFonts w:ascii="Arial" w:hAnsi="Arial" w:cs="Arial"/>
          <w:spacing w:val="-1"/>
          <w:sz w:val="22"/>
          <w:szCs w:val="22"/>
        </w:rPr>
      </w:pPr>
      <w:r w:rsidRPr="00BF192E">
        <w:rPr>
          <w:rFonts w:ascii="Arial" w:hAnsi="Arial" w:cs="Arial"/>
          <w:spacing w:val="-1"/>
          <w:sz w:val="22"/>
          <w:szCs w:val="22"/>
        </w:rPr>
        <w:t>Rashodi za nabavu imovine p</w:t>
      </w:r>
      <w:r w:rsidR="00A87B96" w:rsidRPr="00BF192E">
        <w:rPr>
          <w:rFonts w:ascii="Arial" w:hAnsi="Arial" w:cs="Arial"/>
          <w:spacing w:val="-1"/>
          <w:sz w:val="22"/>
          <w:szCs w:val="22"/>
        </w:rPr>
        <w:t xml:space="preserve">ovećavaju se za </w:t>
      </w:r>
      <w:r w:rsidR="00F166F6" w:rsidRPr="00BF192E">
        <w:rPr>
          <w:rFonts w:ascii="Arial" w:hAnsi="Arial" w:cs="Arial"/>
          <w:spacing w:val="-1"/>
          <w:sz w:val="22"/>
          <w:szCs w:val="22"/>
        </w:rPr>
        <w:t>10.438.615,95</w:t>
      </w:r>
      <w:r w:rsidR="00A87B96" w:rsidRPr="00BF192E">
        <w:rPr>
          <w:rFonts w:ascii="Arial" w:hAnsi="Arial" w:cs="Arial"/>
          <w:spacing w:val="-1"/>
          <w:sz w:val="22"/>
          <w:szCs w:val="22"/>
        </w:rPr>
        <w:t xml:space="preserve"> k</w:t>
      </w:r>
      <w:r w:rsidR="005E3CC8" w:rsidRPr="00BF192E">
        <w:rPr>
          <w:rFonts w:ascii="Arial" w:hAnsi="Arial" w:cs="Arial"/>
          <w:spacing w:val="-1"/>
          <w:sz w:val="22"/>
          <w:szCs w:val="22"/>
        </w:rPr>
        <w:t>n</w:t>
      </w:r>
      <w:r w:rsidR="00A87B96" w:rsidRPr="00BF192E">
        <w:rPr>
          <w:rFonts w:ascii="Arial" w:hAnsi="Arial" w:cs="Arial"/>
          <w:spacing w:val="-1"/>
          <w:sz w:val="22"/>
          <w:szCs w:val="22"/>
        </w:rPr>
        <w:t xml:space="preserve">. Unutar ove grupe rashoda, </w:t>
      </w:r>
      <w:r w:rsidRPr="00BF192E">
        <w:rPr>
          <w:rFonts w:ascii="Arial" w:hAnsi="Arial" w:cs="Arial"/>
          <w:spacing w:val="-1"/>
          <w:sz w:val="22"/>
          <w:szCs w:val="22"/>
        </w:rPr>
        <w:t xml:space="preserve">najznačajnije </w:t>
      </w:r>
      <w:r w:rsidR="00A87B96" w:rsidRPr="00BF192E">
        <w:rPr>
          <w:rFonts w:ascii="Arial" w:hAnsi="Arial" w:cs="Arial"/>
          <w:spacing w:val="-1"/>
          <w:sz w:val="22"/>
          <w:szCs w:val="22"/>
        </w:rPr>
        <w:t xml:space="preserve">je </w:t>
      </w:r>
      <w:r w:rsidRPr="00BF192E">
        <w:rPr>
          <w:rFonts w:ascii="Arial" w:hAnsi="Arial" w:cs="Arial"/>
          <w:spacing w:val="-1"/>
          <w:sz w:val="22"/>
          <w:szCs w:val="22"/>
        </w:rPr>
        <w:t xml:space="preserve">povećanje od </w:t>
      </w:r>
      <w:r w:rsidR="00F166F6" w:rsidRPr="00BF192E">
        <w:rPr>
          <w:rFonts w:ascii="Arial" w:hAnsi="Arial" w:cs="Arial"/>
          <w:spacing w:val="-1"/>
          <w:sz w:val="22"/>
          <w:szCs w:val="22"/>
        </w:rPr>
        <w:t>22,6</w:t>
      </w:r>
      <w:r w:rsidRPr="00BF192E">
        <w:rPr>
          <w:rFonts w:ascii="Arial" w:hAnsi="Arial" w:cs="Arial"/>
          <w:spacing w:val="-1"/>
          <w:sz w:val="22"/>
          <w:szCs w:val="22"/>
        </w:rPr>
        <w:t xml:space="preserve"> mil.kn za </w:t>
      </w:r>
      <w:r w:rsidR="00A87B96" w:rsidRPr="00BF192E">
        <w:rPr>
          <w:rFonts w:ascii="Arial" w:hAnsi="Arial" w:cs="Arial"/>
          <w:spacing w:val="-1"/>
          <w:sz w:val="22"/>
          <w:szCs w:val="22"/>
        </w:rPr>
        <w:t>izgradnju s</w:t>
      </w:r>
      <w:r w:rsidRPr="00BF192E">
        <w:rPr>
          <w:rFonts w:ascii="Arial" w:hAnsi="Arial" w:cs="Arial"/>
          <w:spacing w:val="-1"/>
          <w:sz w:val="22"/>
          <w:szCs w:val="22"/>
        </w:rPr>
        <w:t>ustav</w:t>
      </w:r>
      <w:r w:rsidR="00A87B96" w:rsidRPr="00BF192E">
        <w:rPr>
          <w:rFonts w:ascii="Arial" w:hAnsi="Arial" w:cs="Arial"/>
          <w:spacing w:val="-1"/>
          <w:sz w:val="22"/>
          <w:szCs w:val="22"/>
        </w:rPr>
        <w:t>a</w:t>
      </w:r>
      <w:r w:rsidRPr="00BF192E">
        <w:rPr>
          <w:rFonts w:ascii="Arial" w:hAnsi="Arial" w:cs="Arial"/>
          <w:spacing w:val="-1"/>
          <w:sz w:val="22"/>
          <w:szCs w:val="22"/>
        </w:rPr>
        <w:t xml:space="preserve"> navodnjavanja Červar P</w:t>
      </w:r>
      <w:r w:rsidR="00A87B96" w:rsidRPr="00BF192E">
        <w:rPr>
          <w:rFonts w:ascii="Arial" w:hAnsi="Arial" w:cs="Arial"/>
          <w:spacing w:val="-1"/>
          <w:sz w:val="22"/>
          <w:szCs w:val="22"/>
        </w:rPr>
        <w:t>orat Bašarinka</w:t>
      </w:r>
      <w:r w:rsidR="001F25D0" w:rsidRPr="00BF192E">
        <w:rPr>
          <w:rFonts w:ascii="Arial" w:hAnsi="Arial" w:cs="Arial"/>
          <w:spacing w:val="-1"/>
          <w:sz w:val="22"/>
          <w:szCs w:val="22"/>
        </w:rPr>
        <w:t xml:space="preserve">, te </w:t>
      </w:r>
      <w:r w:rsidR="00A87B96" w:rsidRPr="00BF192E">
        <w:rPr>
          <w:rFonts w:ascii="Arial" w:hAnsi="Arial" w:cs="Arial"/>
          <w:spacing w:val="-1"/>
          <w:sz w:val="22"/>
          <w:szCs w:val="22"/>
        </w:rPr>
        <w:t xml:space="preserve">povećanje od </w:t>
      </w:r>
      <w:r w:rsidR="00F166F6" w:rsidRPr="00BF192E">
        <w:rPr>
          <w:rFonts w:ascii="Arial" w:hAnsi="Arial" w:cs="Arial"/>
          <w:spacing w:val="-1"/>
          <w:sz w:val="22"/>
          <w:szCs w:val="22"/>
        </w:rPr>
        <w:t>6,1</w:t>
      </w:r>
      <w:r w:rsidR="00A87B96" w:rsidRPr="00BF192E">
        <w:rPr>
          <w:rFonts w:ascii="Arial" w:hAnsi="Arial" w:cs="Arial"/>
          <w:spacing w:val="-1"/>
          <w:sz w:val="22"/>
          <w:szCs w:val="22"/>
        </w:rPr>
        <w:t xml:space="preserve"> mil kn za izgradnju</w:t>
      </w:r>
      <w:r w:rsidR="001F25D0" w:rsidRPr="00BF192E">
        <w:rPr>
          <w:rFonts w:ascii="Arial" w:hAnsi="Arial" w:cs="Arial"/>
          <w:spacing w:val="-1"/>
          <w:sz w:val="22"/>
          <w:szCs w:val="22"/>
        </w:rPr>
        <w:t xml:space="preserve"> Medicinske škole</w:t>
      </w:r>
      <w:r w:rsidR="00A87B96" w:rsidRPr="00BF192E">
        <w:rPr>
          <w:rFonts w:ascii="Arial" w:hAnsi="Arial" w:cs="Arial"/>
          <w:spacing w:val="-1"/>
          <w:sz w:val="22"/>
          <w:szCs w:val="22"/>
        </w:rPr>
        <w:t xml:space="preserve">.  </w:t>
      </w:r>
    </w:p>
    <w:p w:rsidR="001F25D0" w:rsidRPr="00BF192E" w:rsidRDefault="001F25D0" w:rsidP="00CC5183">
      <w:pPr>
        <w:spacing w:before="3"/>
        <w:jc w:val="both"/>
        <w:rPr>
          <w:rFonts w:ascii="Arial" w:hAnsi="Arial" w:cs="Arial"/>
          <w:spacing w:val="-1"/>
          <w:sz w:val="22"/>
          <w:szCs w:val="22"/>
        </w:rPr>
      </w:pPr>
      <w:r w:rsidRPr="00BF192E">
        <w:rPr>
          <w:rFonts w:ascii="Arial" w:hAnsi="Arial" w:cs="Arial"/>
          <w:spacing w:val="-1"/>
          <w:sz w:val="22"/>
          <w:szCs w:val="22"/>
        </w:rPr>
        <w:t xml:space="preserve">Smanjuje se ulaganje u </w:t>
      </w:r>
      <w:r w:rsidR="00F166F6" w:rsidRPr="00BF192E">
        <w:rPr>
          <w:rFonts w:ascii="Arial" w:hAnsi="Arial" w:cs="Arial"/>
          <w:spacing w:val="-1"/>
          <w:sz w:val="22"/>
          <w:szCs w:val="22"/>
        </w:rPr>
        <w:t>osnovne škole koje se planiraju na školama, te ulaganja na projektu KLIK</w:t>
      </w:r>
      <w:r w:rsidR="00A87B96" w:rsidRPr="00BF192E">
        <w:rPr>
          <w:rFonts w:ascii="Arial" w:hAnsi="Arial" w:cs="Arial"/>
          <w:spacing w:val="-1"/>
          <w:sz w:val="22"/>
          <w:szCs w:val="22"/>
        </w:rPr>
        <w:t xml:space="preserve"> u iznosu od 1</w:t>
      </w:r>
      <w:r w:rsidR="00F166F6" w:rsidRPr="00BF192E">
        <w:rPr>
          <w:rFonts w:ascii="Arial" w:hAnsi="Arial" w:cs="Arial"/>
          <w:spacing w:val="-1"/>
          <w:sz w:val="22"/>
          <w:szCs w:val="22"/>
        </w:rPr>
        <w:t>6,4</w:t>
      </w:r>
      <w:r w:rsidR="00A87B96" w:rsidRPr="00BF192E">
        <w:rPr>
          <w:rFonts w:ascii="Arial" w:hAnsi="Arial" w:cs="Arial"/>
          <w:spacing w:val="-1"/>
          <w:sz w:val="22"/>
          <w:szCs w:val="22"/>
        </w:rPr>
        <w:t xml:space="preserve"> </w:t>
      </w:r>
      <w:r w:rsidRPr="00BF192E">
        <w:rPr>
          <w:rFonts w:ascii="Arial" w:hAnsi="Arial" w:cs="Arial"/>
          <w:spacing w:val="-1"/>
          <w:sz w:val="22"/>
          <w:szCs w:val="22"/>
        </w:rPr>
        <w:t>mil.k</w:t>
      </w:r>
      <w:r w:rsidR="00A87B96" w:rsidRPr="00BF192E">
        <w:rPr>
          <w:rFonts w:ascii="Arial" w:hAnsi="Arial" w:cs="Arial"/>
          <w:spacing w:val="-1"/>
          <w:sz w:val="22"/>
          <w:szCs w:val="22"/>
        </w:rPr>
        <w:t>n.</w:t>
      </w:r>
    </w:p>
    <w:p w:rsidR="001F25D0" w:rsidRPr="00BF192E" w:rsidRDefault="001F25D0" w:rsidP="00CC5183">
      <w:pPr>
        <w:spacing w:before="3"/>
        <w:jc w:val="both"/>
        <w:rPr>
          <w:rFonts w:ascii="Arial" w:hAnsi="Arial" w:cs="Arial"/>
          <w:spacing w:val="-1"/>
          <w:sz w:val="22"/>
          <w:szCs w:val="22"/>
        </w:rPr>
      </w:pPr>
    </w:p>
    <w:p w:rsidR="001F25D0" w:rsidRPr="00BF192E" w:rsidRDefault="001F25D0" w:rsidP="00CC5183">
      <w:pPr>
        <w:spacing w:before="3"/>
        <w:jc w:val="both"/>
        <w:rPr>
          <w:rFonts w:ascii="Arial" w:hAnsi="Arial" w:cs="Arial"/>
          <w:spacing w:val="-1"/>
          <w:sz w:val="22"/>
          <w:szCs w:val="22"/>
        </w:rPr>
      </w:pPr>
      <w:r w:rsidRPr="00BF192E">
        <w:rPr>
          <w:rFonts w:ascii="Arial" w:hAnsi="Arial" w:cs="Arial"/>
          <w:spacing w:val="-1"/>
          <w:sz w:val="22"/>
          <w:szCs w:val="22"/>
        </w:rPr>
        <w:t xml:space="preserve">Izdaci za dane zajmove se smanjuju za </w:t>
      </w:r>
      <w:r w:rsidR="00F166F6" w:rsidRPr="00BF192E">
        <w:rPr>
          <w:rFonts w:ascii="Arial" w:hAnsi="Arial" w:cs="Arial"/>
          <w:spacing w:val="-1"/>
          <w:sz w:val="22"/>
          <w:szCs w:val="22"/>
        </w:rPr>
        <w:t>2.312.230,59</w:t>
      </w:r>
      <w:r w:rsidR="008D1CFB" w:rsidRPr="00BF192E">
        <w:rPr>
          <w:rFonts w:ascii="Arial" w:hAnsi="Arial" w:cs="Arial"/>
          <w:spacing w:val="-1"/>
          <w:sz w:val="22"/>
          <w:szCs w:val="22"/>
        </w:rPr>
        <w:t xml:space="preserve"> kn </w:t>
      </w:r>
      <w:r w:rsidR="00714A58" w:rsidRPr="00BF192E">
        <w:rPr>
          <w:rFonts w:ascii="Arial" w:hAnsi="Arial" w:cs="Arial"/>
          <w:spacing w:val="-1"/>
          <w:sz w:val="22"/>
          <w:szCs w:val="22"/>
        </w:rPr>
        <w:t>i usklađuju s</w:t>
      </w:r>
      <w:r w:rsidR="008D1CFB" w:rsidRPr="00BF192E">
        <w:rPr>
          <w:rFonts w:ascii="Arial" w:hAnsi="Arial" w:cs="Arial"/>
          <w:spacing w:val="-1"/>
          <w:sz w:val="22"/>
          <w:szCs w:val="22"/>
        </w:rPr>
        <w:t xml:space="preserve"> provođenje</w:t>
      </w:r>
      <w:r w:rsidR="00714A58" w:rsidRPr="00BF192E">
        <w:rPr>
          <w:rFonts w:ascii="Arial" w:hAnsi="Arial" w:cs="Arial"/>
          <w:spacing w:val="-1"/>
          <w:sz w:val="22"/>
          <w:szCs w:val="22"/>
        </w:rPr>
        <w:t>m</w:t>
      </w:r>
      <w:r w:rsidR="008D1CFB" w:rsidRPr="00BF192E">
        <w:rPr>
          <w:rFonts w:ascii="Arial" w:hAnsi="Arial" w:cs="Arial"/>
          <w:spacing w:val="-1"/>
          <w:sz w:val="22"/>
          <w:szCs w:val="22"/>
        </w:rPr>
        <w:t xml:space="preserve"> programa Fond</w:t>
      </w:r>
      <w:r w:rsidR="00714A58" w:rsidRPr="00BF192E">
        <w:rPr>
          <w:rFonts w:ascii="Arial" w:hAnsi="Arial" w:cs="Arial"/>
          <w:spacing w:val="-1"/>
          <w:sz w:val="22"/>
          <w:szCs w:val="22"/>
        </w:rPr>
        <w:t>a</w:t>
      </w:r>
      <w:r w:rsidR="008D1CFB" w:rsidRPr="00BF192E">
        <w:rPr>
          <w:rFonts w:ascii="Arial" w:hAnsi="Arial" w:cs="Arial"/>
          <w:spacing w:val="-1"/>
          <w:sz w:val="22"/>
          <w:szCs w:val="22"/>
        </w:rPr>
        <w:t xml:space="preserve"> za razvoj poljoprivrede i agroturizma Istre.</w:t>
      </w:r>
    </w:p>
    <w:p w:rsidR="008D1CFB" w:rsidRPr="00BF192E" w:rsidRDefault="008D1CFB" w:rsidP="00CC5183">
      <w:pPr>
        <w:spacing w:before="3"/>
        <w:jc w:val="both"/>
        <w:rPr>
          <w:rFonts w:ascii="Arial" w:hAnsi="Arial" w:cs="Arial"/>
          <w:spacing w:val="-1"/>
          <w:sz w:val="22"/>
          <w:szCs w:val="22"/>
        </w:rPr>
      </w:pPr>
    </w:p>
    <w:p w:rsidR="008D1CFB" w:rsidRPr="00BF192E" w:rsidRDefault="008D1CFB" w:rsidP="00CC5183">
      <w:pPr>
        <w:spacing w:before="3"/>
        <w:jc w:val="both"/>
        <w:rPr>
          <w:rFonts w:ascii="Arial" w:hAnsi="Arial" w:cs="Arial"/>
          <w:spacing w:val="-1"/>
          <w:sz w:val="22"/>
          <w:szCs w:val="22"/>
        </w:rPr>
      </w:pPr>
      <w:r w:rsidRPr="00BF192E">
        <w:rPr>
          <w:rFonts w:ascii="Arial" w:hAnsi="Arial" w:cs="Arial"/>
          <w:spacing w:val="-1"/>
          <w:sz w:val="22"/>
          <w:szCs w:val="22"/>
        </w:rPr>
        <w:t xml:space="preserve">Izdaci za </w:t>
      </w:r>
      <w:r w:rsidR="002A28D6">
        <w:rPr>
          <w:rFonts w:ascii="Arial" w:hAnsi="Arial" w:cs="Arial"/>
          <w:spacing w:val="-1"/>
          <w:sz w:val="22"/>
          <w:szCs w:val="22"/>
        </w:rPr>
        <w:t xml:space="preserve">otplate </w:t>
      </w:r>
      <w:r w:rsidRPr="00BF192E">
        <w:rPr>
          <w:rFonts w:ascii="Arial" w:hAnsi="Arial" w:cs="Arial"/>
          <w:spacing w:val="-1"/>
          <w:sz w:val="22"/>
          <w:szCs w:val="22"/>
        </w:rPr>
        <w:t>glavnic</w:t>
      </w:r>
      <w:r w:rsidR="002A28D6">
        <w:rPr>
          <w:rFonts w:ascii="Arial" w:hAnsi="Arial" w:cs="Arial"/>
          <w:spacing w:val="-1"/>
          <w:sz w:val="22"/>
          <w:szCs w:val="22"/>
        </w:rPr>
        <w:t>e primljenih kredita</w:t>
      </w:r>
      <w:r w:rsidRPr="00BF192E">
        <w:rPr>
          <w:rFonts w:ascii="Arial" w:hAnsi="Arial" w:cs="Arial"/>
          <w:spacing w:val="-1"/>
          <w:sz w:val="22"/>
          <w:szCs w:val="22"/>
        </w:rPr>
        <w:t xml:space="preserve"> </w:t>
      </w:r>
      <w:r w:rsidR="00F166F6" w:rsidRPr="00BF192E">
        <w:rPr>
          <w:rFonts w:ascii="Arial" w:hAnsi="Arial" w:cs="Arial"/>
          <w:spacing w:val="-1"/>
          <w:sz w:val="22"/>
          <w:szCs w:val="22"/>
        </w:rPr>
        <w:t>smanjuju se za 1.0</w:t>
      </w:r>
      <w:r w:rsidRPr="00BF192E">
        <w:rPr>
          <w:rFonts w:ascii="Arial" w:hAnsi="Arial" w:cs="Arial"/>
          <w:spacing w:val="-1"/>
          <w:sz w:val="22"/>
          <w:szCs w:val="22"/>
        </w:rPr>
        <w:t xml:space="preserve">50.000,00 kn </w:t>
      </w:r>
      <w:r w:rsidR="002A28D6">
        <w:rPr>
          <w:rFonts w:ascii="Arial" w:hAnsi="Arial" w:cs="Arial"/>
          <w:spacing w:val="-1"/>
          <w:sz w:val="22"/>
          <w:szCs w:val="22"/>
        </w:rPr>
        <w:t>radi produženja korištenja kredita PBZ banke do 30.1..2021.</w:t>
      </w:r>
      <w:r w:rsidR="00AC39FE">
        <w:rPr>
          <w:rFonts w:ascii="Arial" w:hAnsi="Arial" w:cs="Arial"/>
          <w:spacing w:val="-1"/>
          <w:sz w:val="22"/>
          <w:szCs w:val="22"/>
        </w:rPr>
        <w:t>g.</w:t>
      </w:r>
      <w:r w:rsidR="002A28D6">
        <w:rPr>
          <w:rFonts w:ascii="Arial" w:hAnsi="Arial" w:cs="Arial"/>
          <w:spacing w:val="-1"/>
          <w:sz w:val="22"/>
          <w:szCs w:val="22"/>
        </w:rPr>
        <w:t xml:space="preserve"> čime se je prvi anuitet pomaknu</w:t>
      </w:r>
      <w:r w:rsidR="00AC39FE">
        <w:rPr>
          <w:rFonts w:ascii="Arial" w:hAnsi="Arial" w:cs="Arial"/>
          <w:spacing w:val="-1"/>
          <w:sz w:val="22"/>
          <w:szCs w:val="22"/>
        </w:rPr>
        <w:t>o</w:t>
      </w:r>
      <w:r w:rsidR="002A28D6">
        <w:rPr>
          <w:rFonts w:ascii="Arial" w:hAnsi="Arial" w:cs="Arial"/>
          <w:spacing w:val="-1"/>
          <w:sz w:val="22"/>
          <w:szCs w:val="22"/>
        </w:rPr>
        <w:t xml:space="preserve"> u veljaču 2022.g.</w:t>
      </w:r>
      <w:r w:rsidR="007F1825">
        <w:rPr>
          <w:rFonts w:ascii="Arial" w:hAnsi="Arial" w:cs="Arial"/>
          <w:spacing w:val="-1"/>
          <w:sz w:val="22"/>
          <w:szCs w:val="22"/>
        </w:rPr>
        <w:t>, te nije potrebno u ovoj godini planirati sredstva za otplatu kredita.</w:t>
      </w:r>
      <w:r w:rsidR="002A28D6">
        <w:rPr>
          <w:rFonts w:ascii="Arial" w:hAnsi="Arial" w:cs="Arial"/>
          <w:spacing w:val="-1"/>
          <w:sz w:val="22"/>
          <w:szCs w:val="22"/>
        </w:rPr>
        <w:t xml:space="preserve"> </w:t>
      </w:r>
    </w:p>
    <w:p w:rsidR="008D1CFB" w:rsidRPr="004311AB" w:rsidRDefault="008D1CFB" w:rsidP="00CC5183">
      <w:pPr>
        <w:spacing w:before="3"/>
        <w:jc w:val="both"/>
        <w:rPr>
          <w:rFonts w:ascii="Arial" w:hAnsi="Arial" w:cs="Arial"/>
          <w:spacing w:val="-1"/>
          <w:sz w:val="22"/>
          <w:szCs w:val="22"/>
          <w:highlight w:val="yellow"/>
        </w:rPr>
      </w:pPr>
    </w:p>
    <w:p w:rsidR="00D1060E" w:rsidRDefault="00D1060E" w:rsidP="00CC5183">
      <w:pPr>
        <w:spacing w:before="3"/>
        <w:jc w:val="both"/>
        <w:rPr>
          <w:rFonts w:ascii="Arial" w:hAnsi="Arial" w:cs="Arial"/>
          <w:color w:val="FF0000"/>
          <w:spacing w:val="-1"/>
          <w:sz w:val="22"/>
          <w:szCs w:val="22"/>
          <w:highlight w:val="yellow"/>
        </w:rPr>
      </w:pPr>
    </w:p>
    <w:p w:rsidR="00087EF8" w:rsidRPr="004311AB" w:rsidRDefault="00087EF8" w:rsidP="00CC5183">
      <w:pPr>
        <w:spacing w:before="3"/>
        <w:jc w:val="both"/>
        <w:rPr>
          <w:rFonts w:ascii="Arial" w:hAnsi="Arial" w:cs="Arial"/>
          <w:color w:val="FF0000"/>
          <w:spacing w:val="-1"/>
          <w:sz w:val="22"/>
          <w:szCs w:val="22"/>
          <w:highlight w:val="yellow"/>
        </w:rPr>
      </w:pPr>
    </w:p>
    <w:p w:rsidR="00D1060E" w:rsidRPr="00C236A9" w:rsidRDefault="00D1060E" w:rsidP="00D1060E">
      <w:pPr>
        <w:spacing w:before="3"/>
        <w:jc w:val="both"/>
        <w:rPr>
          <w:rFonts w:ascii="Arial" w:hAnsi="Arial" w:cs="Arial"/>
          <w:b/>
          <w:spacing w:val="-1"/>
          <w:sz w:val="22"/>
          <w:szCs w:val="22"/>
        </w:rPr>
      </w:pPr>
      <w:r w:rsidRPr="00C236A9">
        <w:rPr>
          <w:rFonts w:ascii="Arial" w:hAnsi="Arial" w:cs="Arial"/>
          <w:b/>
          <w:spacing w:val="-1"/>
          <w:sz w:val="22"/>
          <w:szCs w:val="22"/>
        </w:rPr>
        <w:t xml:space="preserve">RASHODI PRORAČUNSKIH KORISNIKA </w:t>
      </w:r>
    </w:p>
    <w:p w:rsidR="00D1060E" w:rsidRPr="00C236A9" w:rsidRDefault="00D1060E" w:rsidP="00D1060E">
      <w:pPr>
        <w:spacing w:before="3"/>
        <w:jc w:val="both"/>
        <w:rPr>
          <w:rFonts w:ascii="Arial" w:hAnsi="Arial" w:cs="Arial"/>
          <w:spacing w:val="-1"/>
          <w:sz w:val="22"/>
          <w:szCs w:val="22"/>
        </w:rPr>
      </w:pPr>
    </w:p>
    <w:p w:rsidR="00D1060E"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Rashodi proračunskih korisnika se </w:t>
      </w:r>
      <w:r w:rsidR="006105BE" w:rsidRPr="00C236A9">
        <w:rPr>
          <w:rFonts w:ascii="Arial" w:hAnsi="Arial" w:cs="Arial"/>
          <w:spacing w:val="-1"/>
          <w:sz w:val="22"/>
          <w:szCs w:val="22"/>
        </w:rPr>
        <w:t>povećavaju</w:t>
      </w:r>
      <w:r w:rsidRPr="00C236A9">
        <w:rPr>
          <w:rFonts w:ascii="Arial" w:hAnsi="Arial" w:cs="Arial"/>
          <w:spacing w:val="-1"/>
          <w:sz w:val="22"/>
          <w:szCs w:val="22"/>
        </w:rPr>
        <w:t xml:space="preserve"> za </w:t>
      </w:r>
      <w:r w:rsidR="006105BE" w:rsidRPr="00C236A9">
        <w:rPr>
          <w:rFonts w:ascii="Arial" w:hAnsi="Arial" w:cs="Arial"/>
          <w:spacing w:val="-1"/>
          <w:sz w:val="22"/>
          <w:szCs w:val="22"/>
        </w:rPr>
        <w:t>101.288.663,71</w:t>
      </w:r>
      <w:r w:rsidRPr="00C236A9">
        <w:rPr>
          <w:rFonts w:ascii="Arial" w:hAnsi="Arial" w:cs="Arial"/>
          <w:spacing w:val="-1"/>
          <w:sz w:val="22"/>
          <w:szCs w:val="22"/>
        </w:rPr>
        <w:t xml:space="preserve"> kn. </w:t>
      </w:r>
    </w:p>
    <w:p w:rsidR="00D1060E" w:rsidRPr="00C236A9" w:rsidRDefault="00D1060E" w:rsidP="00D1060E">
      <w:pPr>
        <w:spacing w:before="3"/>
        <w:jc w:val="both"/>
        <w:rPr>
          <w:rFonts w:ascii="Arial" w:hAnsi="Arial" w:cs="Arial"/>
          <w:spacing w:val="-1"/>
          <w:sz w:val="22"/>
          <w:szCs w:val="22"/>
        </w:rPr>
      </w:pPr>
    </w:p>
    <w:p w:rsidR="00D1060E"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Rashodi za zaposlene uvećani su za </w:t>
      </w:r>
      <w:r w:rsidR="006105BE" w:rsidRPr="00C236A9">
        <w:rPr>
          <w:rFonts w:ascii="Arial" w:hAnsi="Arial" w:cs="Arial"/>
          <w:spacing w:val="-1"/>
          <w:sz w:val="22"/>
          <w:szCs w:val="22"/>
        </w:rPr>
        <w:t>62.397.169,49</w:t>
      </w:r>
      <w:r w:rsidRPr="00C236A9">
        <w:rPr>
          <w:rFonts w:ascii="Arial" w:hAnsi="Arial" w:cs="Arial"/>
          <w:spacing w:val="-1"/>
          <w:sz w:val="22"/>
          <w:szCs w:val="22"/>
        </w:rPr>
        <w:t xml:space="preserve"> kn i to najvećim dijelom kod </w:t>
      </w:r>
      <w:r w:rsidR="006105BE" w:rsidRPr="00C236A9">
        <w:rPr>
          <w:rFonts w:ascii="Arial" w:hAnsi="Arial" w:cs="Arial"/>
          <w:spacing w:val="-1"/>
          <w:sz w:val="22"/>
          <w:szCs w:val="22"/>
        </w:rPr>
        <w:t>zdravstvenih ustanova</w:t>
      </w:r>
      <w:r w:rsidRPr="00C236A9">
        <w:rPr>
          <w:rFonts w:ascii="Arial" w:hAnsi="Arial" w:cs="Arial"/>
          <w:spacing w:val="-1"/>
          <w:sz w:val="22"/>
          <w:szCs w:val="22"/>
        </w:rPr>
        <w:t xml:space="preserve"> uslijed prekovremenog rada laboratorija za testiranja na COVID-19 koji radi 24 sata i održavanja pripravnosti</w:t>
      </w:r>
      <w:r w:rsidR="006105BE" w:rsidRPr="00C236A9">
        <w:rPr>
          <w:rFonts w:ascii="Arial" w:hAnsi="Arial" w:cs="Arial"/>
          <w:spacing w:val="-1"/>
          <w:sz w:val="22"/>
          <w:szCs w:val="22"/>
        </w:rPr>
        <w:t xml:space="preserve">, te u školstvu uslijed isplate tužbi na plaće </w:t>
      </w:r>
      <w:r w:rsidRPr="00C236A9">
        <w:rPr>
          <w:rFonts w:ascii="Arial" w:hAnsi="Arial" w:cs="Arial"/>
          <w:spacing w:val="-1"/>
          <w:sz w:val="22"/>
          <w:szCs w:val="22"/>
        </w:rPr>
        <w:t xml:space="preserve">. </w:t>
      </w:r>
    </w:p>
    <w:p w:rsidR="006105BE" w:rsidRDefault="006105BE" w:rsidP="00D1060E">
      <w:pPr>
        <w:spacing w:before="3"/>
        <w:jc w:val="both"/>
        <w:rPr>
          <w:rFonts w:ascii="Arial" w:hAnsi="Arial" w:cs="Arial"/>
          <w:spacing w:val="-1"/>
          <w:sz w:val="22"/>
          <w:szCs w:val="22"/>
          <w:highlight w:val="yellow"/>
        </w:rPr>
      </w:pPr>
    </w:p>
    <w:p w:rsidR="00087EF8" w:rsidRDefault="00087EF8" w:rsidP="00D1060E">
      <w:pPr>
        <w:spacing w:before="3"/>
        <w:jc w:val="both"/>
        <w:rPr>
          <w:rFonts w:ascii="Arial" w:hAnsi="Arial" w:cs="Arial"/>
          <w:spacing w:val="-1"/>
          <w:sz w:val="22"/>
          <w:szCs w:val="22"/>
          <w:highlight w:val="yellow"/>
        </w:rPr>
      </w:pPr>
    </w:p>
    <w:p w:rsidR="00087EF8" w:rsidRDefault="00087EF8" w:rsidP="00D1060E">
      <w:pPr>
        <w:spacing w:before="3"/>
        <w:jc w:val="both"/>
        <w:rPr>
          <w:rFonts w:ascii="Arial" w:hAnsi="Arial" w:cs="Arial"/>
          <w:spacing w:val="-1"/>
          <w:sz w:val="22"/>
          <w:szCs w:val="22"/>
          <w:highlight w:val="yellow"/>
        </w:rPr>
      </w:pPr>
    </w:p>
    <w:tbl>
      <w:tblPr>
        <w:tblW w:w="5000" w:type="pct"/>
        <w:tblLook w:val="04A0" w:firstRow="1" w:lastRow="0" w:firstColumn="1" w:lastColumn="0" w:noHBand="0" w:noVBand="1"/>
      </w:tblPr>
      <w:tblGrid>
        <w:gridCol w:w="785"/>
        <w:gridCol w:w="3457"/>
        <w:gridCol w:w="1462"/>
        <w:gridCol w:w="1329"/>
        <w:gridCol w:w="1462"/>
      </w:tblGrid>
      <w:tr w:rsidR="00340DDA" w:rsidTr="00340DDA">
        <w:trPr>
          <w:trHeight w:val="300"/>
        </w:trPr>
        <w:tc>
          <w:tcPr>
            <w:tcW w:w="347" w:type="pct"/>
            <w:tcBorders>
              <w:top w:val="single" w:sz="4" w:space="0" w:color="auto"/>
              <w:left w:val="single" w:sz="4" w:space="0" w:color="auto"/>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lastRenderedPageBreak/>
              <w:t>RAČUN</w:t>
            </w:r>
          </w:p>
        </w:tc>
        <w:tc>
          <w:tcPr>
            <w:tcW w:w="2461"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rPr>
                <w:rFonts w:ascii="Arial" w:hAnsi="Arial" w:cs="Arial"/>
                <w:color w:val="000000"/>
                <w:sz w:val="16"/>
                <w:szCs w:val="16"/>
              </w:rPr>
            </w:pPr>
            <w:r>
              <w:rPr>
                <w:rFonts w:ascii="Arial" w:hAnsi="Arial" w:cs="Arial"/>
                <w:color w:val="000000"/>
                <w:sz w:val="16"/>
                <w:szCs w:val="16"/>
              </w:rPr>
              <w:t>OPIS</w:t>
            </w:r>
          </w:p>
        </w:tc>
        <w:tc>
          <w:tcPr>
            <w:tcW w:w="731"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PLAN</w:t>
            </w:r>
          </w:p>
        </w:tc>
        <w:tc>
          <w:tcPr>
            <w:tcW w:w="729"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RAZLIKA</w:t>
            </w:r>
          </w:p>
        </w:tc>
        <w:tc>
          <w:tcPr>
            <w:tcW w:w="731" w:type="pct"/>
            <w:tcBorders>
              <w:top w:val="single" w:sz="4" w:space="0" w:color="auto"/>
              <w:left w:val="nil"/>
              <w:bottom w:val="single" w:sz="4" w:space="0" w:color="auto"/>
              <w:right w:val="single" w:sz="4" w:space="0" w:color="auto"/>
            </w:tcBorders>
            <w:shd w:val="clear" w:color="000000" w:fill="ECE9D8"/>
            <w:vAlign w:val="center"/>
            <w:hideMark/>
          </w:tcPr>
          <w:p w:rsidR="00340DDA" w:rsidRDefault="00340DDA">
            <w:pPr>
              <w:jc w:val="center"/>
              <w:rPr>
                <w:rFonts w:ascii="Arial" w:hAnsi="Arial" w:cs="Arial"/>
                <w:color w:val="000000"/>
                <w:sz w:val="16"/>
                <w:szCs w:val="16"/>
              </w:rPr>
            </w:pPr>
            <w:r>
              <w:rPr>
                <w:rFonts w:ascii="Arial" w:hAnsi="Arial" w:cs="Arial"/>
                <w:color w:val="000000"/>
                <w:sz w:val="16"/>
                <w:szCs w:val="16"/>
              </w:rPr>
              <w:t>NOVI PLAN</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3</w:t>
            </w:r>
          </w:p>
        </w:tc>
        <w:tc>
          <w:tcPr>
            <w:tcW w:w="2461"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RASHODI POSLOVANJA</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1.065.553.677,66</w:t>
            </w:r>
          </w:p>
        </w:tc>
        <w:tc>
          <w:tcPr>
            <w:tcW w:w="729"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101.288.663,71</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1.166.842.341,37</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31</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ZAPOSLENE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670.009.917,29</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62.397.169,49</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732.407.086,78</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32</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MATERIJALNI RASHODI</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347.999.002,09</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49.962.264,72</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397.961.266,81</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34</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FINANCIJSKI RASHODI</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15.384.126,44</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2.405.257,86</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17.789.384,30</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35</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SUBVENCIJE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3161221,31</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-2.623.989,78</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537.231,53</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36</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POMOĆI DANE U INOZEMSTVO I UNUTAR OPĆE DRŽAVE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13.836.328,68</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-10.927.194,23</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2.909.134,45</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37</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NAKN.GRAĐ.,KUĆANSTVIMA NA TEMELJ.OSIGURANJA I DR.NAKNADE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14.772.081,85</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-620.648,93</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14.151.432,92</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38</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OSTALI RASHODI</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391.000,00</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695.804,58</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1.086.804,58</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4</w:t>
            </w:r>
          </w:p>
        </w:tc>
        <w:tc>
          <w:tcPr>
            <w:tcW w:w="2461"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RASHODI ZA NABAVU NEFINANCIJSKE IMOVINE</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228.616.301,02</w:t>
            </w:r>
          </w:p>
        </w:tc>
        <w:tc>
          <w:tcPr>
            <w:tcW w:w="729"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35.950.852,52</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264.567.153,54</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41</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NABAVU NEPROIZVED.DUGOTRAJNE IMOVINE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2.737.067,66</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1.070.769,23</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3.807.836,89</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42</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NABAVU PROIZVEDENE DUGOTRAJNE IMOVINE</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217.892.635,36</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28.337.640,49</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246.230.275,85</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45</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RASHODI ZA DODATNA ULAGANJA NA NEFINANC.IMOVINI</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7.986.598,00</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6.542.442,80</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14.529.040,80</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5</w:t>
            </w:r>
          </w:p>
        </w:tc>
        <w:tc>
          <w:tcPr>
            <w:tcW w:w="2461" w:type="pct"/>
            <w:tcBorders>
              <w:top w:val="nil"/>
              <w:left w:val="nil"/>
              <w:bottom w:val="single" w:sz="4" w:space="0" w:color="auto"/>
              <w:right w:val="single" w:sz="4" w:space="0" w:color="auto"/>
            </w:tcBorders>
            <w:shd w:val="clear" w:color="000000" w:fill="0000FF"/>
            <w:vAlign w:val="center"/>
            <w:hideMark/>
          </w:tcPr>
          <w:p w:rsidR="00340DDA" w:rsidRDefault="00340DDA">
            <w:pPr>
              <w:rPr>
                <w:rFonts w:ascii="Arial" w:hAnsi="Arial" w:cs="Arial"/>
                <w:color w:val="FFFFFF"/>
                <w:sz w:val="16"/>
                <w:szCs w:val="16"/>
              </w:rPr>
            </w:pPr>
            <w:r>
              <w:rPr>
                <w:rFonts w:ascii="Arial" w:hAnsi="Arial" w:cs="Arial"/>
                <w:color w:val="FFFFFF"/>
                <w:sz w:val="16"/>
                <w:szCs w:val="16"/>
              </w:rPr>
              <w:t>IZDACI ZA FINANCIJSKU IMOVINU I OTPLATE ZAJMOVA</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33.490.372,50</w:t>
            </w:r>
          </w:p>
        </w:tc>
        <w:tc>
          <w:tcPr>
            <w:tcW w:w="729"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10.924.767,00</w:t>
            </w:r>
          </w:p>
        </w:tc>
        <w:tc>
          <w:tcPr>
            <w:tcW w:w="731" w:type="pct"/>
            <w:tcBorders>
              <w:top w:val="nil"/>
              <w:left w:val="nil"/>
              <w:bottom w:val="single" w:sz="4" w:space="0" w:color="auto"/>
              <w:right w:val="single" w:sz="4" w:space="0" w:color="auto"/>
            </w:tcBorders>
            <w:shd w:val="clear" w:color="000000" w:fill="0000FF"/>
            <w:vAlign w:val="center"/>
            <w:hideMark/>
          </w:tcPr>
          <w:p w:rsidR="00340DDA" w:rsidRDefault="00340DDA">
            <w:pPr>
              <w:jc w:val="right"/>
              <w:rPr>
                <w:rFonts w:ascii="Arial" w:hAnsi="Arial" w:cs="Arial"/>
                <w:color w:val="FFFFFF"/>
                <w:sz w:val="16"/>
                <w:szCs w:val="16"/>
              </w:rPr>
            </w:pPr>
            <w:r>
              <w:rPr>
                <w:rFonts w:ascii="Arial" w:hAnsi="Arial" w:cs="Arial"/>
                <w:color w:val="FFFFFF"/>
                <w:sz w:val="16"/>
                <w:szCs w:val="16"/>
              </w:rPr>
              <w:t>44.415.139,50</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54</w:t>
            </w:r>
          </w:p>
        </w:tc>
        <w:tc>
          <w:tcPr>
            <w:tcW w:w="2461" w:type="pct"/>
            <w:tcBorders>
              <w:top w:val="nil"/>
              <w:left w:val="nil"/>
              <w:bottom w:val="single" w:sz="4" w:space="0" w:color="auto"/>
              <w:right w:val="single" w:sz="4" w:space="0" w:color="auto"/>
            </w:tcBorders>
            <w:shd w:val="clear" w:color="000000" w:fill="FFFFFF"/>
            <w:vAlign w:val="center"/>
            <w:hideMark/>
          </w:tcPr>
          <w:p w:rsidR="00340DDA" w:rsidRDefault="00340DDA">
            <w:pPr>
              <w:rPr>
                <w:rFonts w:ascii="Arial" w:hAnsi="Arial" w:cs="Arial"/>
                <w:color w:val="000000"/>
                <w:sz w:val="16"/>
                <w:szCs w:val="16"/>
              </w:rPr>
            </w:pPr>
            <w:r>
              <w:rPr>
                <w:rFonts w:ascii="Arial" w:hAnsi="Arial" w:cs="Arial"/>
                <w:color w:val="000000"/>
                <w:sz w:val="16"/>
                <w:szCs w:val="16"/>
              </w:rPr>
              <w:t>IZDACI ZA OTPLATE GLAVNICA PRIMLJENIH KREDITA I ZAJMOVA</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33.490.372,50</w:t>
            </w:r>
          </w:p>
        </w:tc>
        <w:tc>
          <w:tcPr>
            <w:tcW w:w="729"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10.924.767,00</w:t>
            </w:r>
          </w:p>
        </w:tc>
        <w:tc>
          <w:tcPr>
            <w:tcW w:w="731" w:type="pct"/>
            <w:tcBorders>
              <w:top w:val="nil"/>
              <w:left w:val="nil"/>
              <w:bottom w:val="single" w:sz="4" w:space="0" w:color="auto"/>
              <w:right w:val="single" w:sz="4" w:space="0" w:color="auto"/>
            </w:tcBorders>
            <w:shd w:val="clear" w:color="000000" w:fill="FFFFFF"/>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rPr>
              <w:t>44.415.139,50</w:t>
            </w:r>
          </w:p>
        </w:tc>
      </w:tr>
      <w:tr w:rsidR="00340DDA" w:rsidTr="00340DDA">
        <w:trPr>
          <w:trHeight w:val="300"/>
        </w:trPr>
        <w:tc>
          <w:tcPr>
            <w:tcW w:w="347" w:type="pct"/>
            <w:tcBorders>
              <w:top w:val="nil"/>
              <w:left w:val="single" w:sz="4" w:space="0" w:color="auto"/>
              <w:bottom w:val="single" w:sz="4" w:space="0" w:color="auto"/>
              <w:right w:val="single" w:sz="4" w:space="0" w:color="auto"/>
            </w:tcBorders>
            <w:shd w:val="clear" w:color="auto" w:fill="auto"/>
            <w:noWrap/>
            <w:vAlign w:val="center"/>
            <w:hideMark/>
          </w:tcPr>
          <w:p w:rsidR="00340DDA" w:rsidRDefault="00340DDA">
            <w:pPr>
              <w:rPr>
                <w:rFonts w:ascii="Arial" w:hAnsi="Arial" w:cs="Arial"/>
                <w:color w:val="000000"/>
                <w:sz w:val="20"/>
                <w:szCs w:val="20"/>
              </w:rPr>
            </w:pPr>
            <w:r w:rsidRPr="00340DDA">
              <w:rPr>
                <w:rFonts w:ascii="Arial" w:hAnsi="Arial" w:cs="Arial"/>
                <w:color w:val="000000"/>
                <w:sz w:val="20"/>
                <w:szCs w:val="20"/>
              </w:rPr>
              <w:t> </w:t>
            </w:r>
          </w:p>
        </w:tc>
        <w:tc>
          <w:tcPr>
            <w:tcW w:w="2461" w:type="pct"/>
            <w:tcBorders>
              <w:top w:val="nil"/>
              <w:left w:val="nil"/>
              <w:bottom w:val="single" w:sz="4" w:space="0" w:color="auto"/>
              <w:right w:val="single" w:sz="4" w:space="0" w:color="auto"/>
            </w:tcBorders>
            <w:shd w:val="clear" w:color="000000" w:fill="FFFF00"/>
            <w:vAlign w:val="center"/>
            <w:hideMark/>
          </w:tcPr>
          <w:p w:rsidR="00340DDA" w:rsidRDefault="00340DDA">
            <w:pPr>
              <w:rPr>
                <w:rFonts w:ascii="Arial" w:hAnsi="Arial" w:cs="Arial"/>
                <w:color w:val="000000"/>
                <w:sz w:val="16"/>
                <w:szCs w:val="16"/>
              </w:rPr>
            </w:pPr>
            <w:r>
              <w:rPr>
                <w:rFonts w:ascii="Arial" w:hAnsi="Arial" w:cs="Arial"/>
                <w:color w:val="000000"/>
                <w:sz w:val="16"/>
                <w:szCs w:val="16"/>
                <w:highlight w:val="yellow"/>
              </w:rPr>
              <w:t>SVEUKUPNO</w:t>
            </w:r>
          </w:p>
        </w:tc>
        <w:tc>
          <w:tcPr>
            <w:tcW w:w="731"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highlight w:val="yellow"/>
              </w:rPr>
              <w:t>1.327.660.351,18</w:t>
            </w:r>
          </w:p>
        </w:tc>
        <w:tc>
          <w:tcPr>
            <w:tcW w:w="729"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highlight w:val="yellow"/>
              </w:rPr>
              <w:t>148.164.283,23</w:t>
            </w:r>
          </w:p>
        </w:tc>
        <w:tc>
          <w:tcPr>
            <w:tcW w:w="731" w:type="pct"/>
            <w:tcBorders>
              <w:top w:val="nil"/>
              <w:left w:val="nil"/>
              <w:bottom w:val="single" w:sz="4" w:space="0" w:color="auto"/>
              <w:right w:val="single" w:sz="4" w:space="0" w:color="auto"/>
            </w:tcBorders>
            <w:shd w:val="clear" w:color="000000" w:fill="FFFF00"/>
            <w:vAlign w:val="center"/>
            <w:hideMark/>
          </w:tcPr>
          <w:p w:rsidR="00340DDA" w:rsidRDefault="00340DDA">
            <w:pPr>
              <w:jc w:val="right"/>
              <w:rPr>
                <w:rFonts w:ascii="Arial" w:hAnsi="Arial" w:cs="Arial"/>
                <w:color w:val="000000"/>
                <w:sz w:val="16"/>
                <w:szCs w:val="16"/>
              </w:rPr>
            </w:pPr>
            <w:r>
              <w:rPr>
                <w:rFonts w:ascii="Arial" w:hAnsi="Arial" w:cs="Arial"/>
                <w:color w:val="000000"/>
                <w:sz w:val="16"/>
                <w:szCs w:val="16"/>
                <w:highlight w:val="yellow"/>
              </w:rPr>
              <w:t>1.475.824.634,41</w:t>
            </w:r>
          </w:p>
        </w:tc>
      </w:tr>
    </w:tbl>
    <w:p w:rsidR="00340DDA" w:rsidRDefault="00340DDA" w:rsidP="00D1060E">
      <w:pPr>
        <w:spacing w:before="3"/>
        <w:jc w:val="both"/>
        <w:rPr>
          <w:rFonts w:ascii="Arial" w:hAnsi="Arial" w:cs="Arial"/>
          <w:spacing w:val="-1"/>
          <w:sz w:val="22"/>
          <w:szCs w:val="22"/>
          <w:highlight w:val="yellow"/>
        </w:rPr>
      </w:pPr>
    </w:p>
    <w:p w:rsidR="003533C1" w:rsidRPr="00C236A9" w:rsidRDefault="003533C1" w:rsidP="003533C1">
      <w:pPr>
        <w:spacing w:before="3"/>
        <w:jc w:val="both"/>
        <w:rPr>
          <w:rFonts w:ascii="Arial" w:hAnsi="Arial" w:cs="Arial"/>
          <w:spacing w:val="-1"/>
          <w:sz w:val="22"/>
          <w:szCs w:val="22"/>
        </w:rPr>
      </w:pPr>
      <w:r w:rsidRPr="00C236A9">
        <w:rPr>
          <w:rFonts w:ascii="Arial" w:hAnsi="Arial" w:cs="Arial"/>
          <w:spacing w:val="-1"/>
          <w:sz w:val="22"/>
          <w:szCs w:val="22"/>
        </w:rPr>
        <w:t xml:space="preserve">Materijalni rashodi su ukupno smanjeni za </w:t>
      </w:r>
      <w:r w:rsidR="006105BE" w:rsidRPr="00C236A9">
        <w:rPr>
          <w:rFonts w:ascii="Arial" w:hAnsi="Arial" w:cs="Arial"/>
          <w:spacing w:val="-1"/>
          <w:sz w:val="22"/>
          <w:szCs w:val="22"/>
        </w:rPr>
        <w:t>49.962.264,72</w:t>
      </w:r>
      <w:r w:rsidRPr="00C236A9">
        <w:rPr>
          <w:rFonts w:ascii="Arial" w:hAnsi="Arial" w:cs="Arial"/>
          <w:spacing w:val="-1"/>
          <w:sz w:val="22"/>
          <w:szCs w:val="22"/>
        </w:rPr>
        <w:t xml:space="preserve"> kn. Značajno se smanjuju troškovi službenih putovanja, stručnog usavršavanja, </w:t>
      </w:r>
      <w:r w:rsidR="0047517D" w:rsidRPr="00C236A9">
        <w:rPr>
          <w:rFonts w:ascii="Arial" w:hAnsi="Arial" w:cs="Arial"/>
          <w:spacing w:val="-1"/>
          <w:sz w:val="22"/>
          <w:szCs w:val="22"/>
        </w:rPr>
        <w:t>energija</w:t>
      </w:r>
      <w:r w:rsidRPr="00C236A9">
        <w:rPr>
          <w:rFonts w:ascii="Arial" w:hAnsi="Arial" w:cs="Arial"/>
          <w:spacing w:val="-1"/>
          <w:sz w:val="22"/>
          <w:szCs w:val="22"/>
        </w:rPr>
        <w:t xml:space="preserve">, </w:t>
      </w:r>
      <w:r w:rsidR="0047517D" w:rsidRPr="00C236A9">
        <w:rPr>
          <w:rFonts w:ascii="Arial" w:hAnsi="Arial" w:cs="Arial"/>
          <w:spacing w:val="-1"/>
          <w:sz w:val="22"/>
          <w:szCs w:val="22"/>
        </w:rPr>
        <w:t xml:space="preserve">računalne usluge, </w:t>
      </w:r>
      <w:r w:rsidRPr="00C236A9">
        <w:rPr>
          <w:rFonts w:ascii="Arial" w:hAnsi="Arial" w:cs="Arial"/>
          <w:spacing w:val="-1"/>
          <w:sz w:val="22"/>
          <w:szCs w:val="22"/>
        </w:rPr>
        <w:t xml:space="preserve">i ostalih usluga. Istovremeno se povećavaju troškovi materijala i sirovina, </w:t>
      </w:r>
      <w:r w:rsidR="0047517D" w:rsidRPr="00C236A9">
        <w:rPr>
          <w:rFonts w:ascii="Arial" w:hAnsi="Arial" w:cs="Arial"/>
          <w:spacing w:val="-1"/>
          <w:sz w:val="22"/>
          <w:szCs w:val="22"/>
        </w:rPr>
        <w:t>usluge tekućeg i investicijskog održavanja, intelektualne usluge, zdravstvene usluge i troškovi sudskih postupaka</w:t>
      </w:r>
      <w:r w:rsidRPr="00C236A9">
        <w:rPr>
          <w:rFonts w:ascii="Arial" w:hAnsi="Arial" w:cs="Arial"/>
          <w:spacing w:val="-1"/>
          <w:sz w:val="22"/>
          <w:szCs w:val="22"/>
        </w:rPr>
        <w:t xml:space="preserve">. </w:t>
      </w:r>
    </w:p>
    <w:p w:rsidR="00D1060E" w:rsidRPr="00C236A9" w:rsidRDefault="00D1060E" w:rsidP="00D1060E">
      <w:pPr>
        <w:spacing w:before="3"/>
        <w:jc w:val="both"/>
        <w:rPr>
          <w:rFonts w:ascii="Arial" w:hAnsi="Arial" w:cs="Arial"/>
          <w:spacing w:val="-1"/>
          <w:sz w:val="22"/>
          <w:szCs w:val="22"/>
        </w:rPr>
      </w:pPr>
    </w:p>
    <w:p w:rsidR="00D1060E"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Financijski rashodi se povećavaju za </w:t>
      </w:r>
      <w:r w:rsidR="0047517D" w:rsidRPr="00C236A9">
        <w:rPr>
          <w:rFonts w:ascii="Arial" w:hAnsi="Arial" w:cs="Arial"/>
          <w:spacing w:val="-1"/>
          <w:sz w:val="22"/>
          <w:szCs w:val="22"/>
        </w:rPr>
        <w:t>2.405.257,86</w:t>
      </w:r>
      <w:r w:rsidRPr="00C236A9">
        <w:rPr>
          <w:rFonts w:ascii="Arial" w:hAnsi="Arial" w:cs="Arial"/>
          <w:spacing w:val="-1"/>
          <w:sz w:val="22"/>
          <w:szCs w:val="22"/>
        </w:rPr>
        <w:t xml:space="preserve"> kn od čega se kod Opće bolnice Pula povećavaju kamate za </w:t>
      </w:r>
      <w:r w:rsidR="0047517D" w:rsidRPr="00C236A9">
        <w:rPr>
          <w:rFonts w:ascii="Arial" w:hAnsi="Arial" w:cs="Arial"/>
          <w:spacing w:val="-1"/>
          <w:sz w:val="22"/>
          <w:szCs w:val="22"/>
        </w:rPr>
        <w:t>1,1</w:t>
      </w:r>
      <w:r w:rsidRPr="00C236A9">
        <w:rPr>
          <w:rFonts w:ascii="Arial" w:hAnsi="Arial" w:cs="Arial"/>
          <w:spacing w:val="-1"/>
          <w:sz w:val="22"/>
          <w:szCs w:val="22"/>
        </w:rPr>
        <w:t xml:space="preserve"> mil.kn, </w:t>
      </w:r>
      <w:r w:rsidR="0047517D" w:rsidRPr="00C236A9">
        <w:rPr>
          <w:rFonts w:ascii="Arial" w:hAnsi="Arial" w:cs="Arial"/>
          <w:spacing w:val="-1"/>
          <w:sz w:val="22"/>
          <w:szCs w:val="22"/>
        </w:rPr>
        <w:t>te kod škola za plaćanje kamata za plaće po sudskim sporovima u visini 967.086,17</w:t>
      </w:r>
      <w:r w:rsidRPr="00C236A9">
        <w:rPr>
          <w:rFonts w:ascii="Arial" w:hAnsi="Arial" w:cs="Arial"/>
          <w:spacing w:val="-1"/>
          <w:sz w:val="22"/>
          <w:szCs w:val="22"/>
        </w:rPr>
        <w:t xml:space="preserve">. </w:t>
      </w:r>
    </w:p>
    <w:p w:rsidR="006D0ABA" w:rsidRPr="00C236A9" w:rsidRDefault="006D0ABA" w:rsidP="00D1060E">
      <w:pPr>
        <w:spacing w:before="3"/>
        <w:jc w:val="both"/>
        <w:rPr>
          <w:rFonts w:ascii="Arial" w:hAnsi="Arial" w:cs="Arial"/>
          <w:spacing w:val="-1"/>
          <w:sz w:val="22"/>
          <w:szCs w:val="22"/>
        </w:rPr>
      </w:pPr>
    </w:p>
    <w:p w:rsidR="00D1060E"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Subvencije se </w:t>
      </w:r>
      <w:r w:rsidR="0047517D" w:rsidRPr="00C236A9">
        <w:rPr>
          <w:rFonts w:ascii="Arial" w:hAnsi="Arial" w:cs="Arial"/>
          <w:spacing w:val="-1"/>
          <w:sz w:val="22"/>
          <w:szCs w:val="22"/>
        </w:rPr>
        <w:t>smanjuju za 2.623.989,78 kn i to na</w:t>
      </w:r>
      <w:r w:rsidRPr="00C236A9">
        <w:rPr>
          <w:rFonts w:ascii="Arial" w:hAnsi="Arial" w:cs="Arial"/>
          <w:spacing w:val="-1"/>
          <w:sz w:val="22"/>
          <w:szCs w:val="22"/>
        </w:rPr>
        <w:t xml:space="preserve"> europskom projektu KLIK kojeg provodi Škola za turizam i ugostiteljstvo Pula a unutar kojeg su kao projektni partneri angažirana turistička i druga poduzeća. </w:t>
      </w:r>
    </w:p>
    <w:p w:rsidR="00D1060E"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  </w:t>
      </w:r>
    </w:p>
    <w:p w:rsidR="0047517D"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Pomoći </w:t>
      </w:r>
      <w:r w:rsidR="0047517D" w:rsidRPr="00C236A9">
        <w:rPr>
          <w:rFonts w:ascii="Arial" w:hAnsi="Arial" w:cs="Arial"/>
          <w:spacing w:val="-1"/>
          <w:sz w:val="22"/>
          <w:szCs w:val="22"/>
        </w:rPr>
        <w:t>dane u inozemstvo smanjuju su za 9.272.912,01 i to najvećim dijelom na projektu KLIK.</w:t>
      </w:r>
    </w:p>
    <w:p w:rsidR="00D1060E" w:rsidRPr="00C236A9" w:rsidRDefault="00D1060E" w:rsidP="00D1060E">
      <w:pPr>
        <w:spacing w:before="3"/>
        <w:jc w:val="both"/>
        <w:rPr>
          <w:rFonts w:ascii="Arial" w:hAnsi="Arial" w:cs="Arial"/>
          <w:spacing w:val="-1"/>
          <w:sz w:val="22"/>
          <w:szCs w:val="22"/>
        </w:rPr>
      </w:pPr>
    </w:p>
    <w:p w:rsidR="00C236A9" w:rsidRPr="00C236A9" w:rsidRDefault="00D1060E" w:rsidP="00D1060E">
      <w:pPr>
        <w:spacing w:before="3"/>
        <w:jc w:val="both"/>
        <w:rPr>
          <w:rFonts w:ascii="Arial" w:hAnsi="Arial" w:cs="Arial"/>
          <w:spacing w:val="-1"/>
          <w:sz w:val="22"/>
          <w:szCs w:val="22"/>
        </w:rPr>
      </w:pPr>
      <w:r w:rsidRPr="00C236A9">
        <w:rPr>
          <w:rFonts w:ascii="Arial" w:hAnsi="Arial" w:cs="Arial"/>
          <w:spacing w:val="-1"/>
          <w:sz w:val="22"/>
          <w:szCs w:val="22"/>
        </w:rPr>
        <w:t xml:space="preserve">Smanjuju se naknade građanima za </w:t>
      </w:r>
      <w:r w:rsidR="00C236A9" w:rsidRPr="00C236A9">
        <w:rPr>
          <w:rFonts w:ascii="Arial" w:hAnsi="Arial" w:cs="Arial"/>
          <w:spacing w:val="-1"/>
          <w:sz w:val="22"/>
          <w:szCs w:val="22"/>
        </w:rPr>
        <w:t>620.648,93</w:t>
      </w:r>
      <w:r w:rsidRPr="00C236A9">
        <w:rPr>
          <w:rFonts w:ascii="Arial" w:hAnsi="Arial" w:cs="Arial"/>
          <w:spacing w:val="-1"/>
          <w:sz w:val="22"/>
          <w:szCs w:val="22"/>
        </w:rPr>
        <w:t xml:space="preserve"> kn, unutar kojih </w:t>
      </w:r>
      <w:r w:rsidR="00C236A9" w:rsidRPr="00C236A9">
        <w:rPr>
          <w:rFonts w:ascii="Arial" w:hAnsi="Arial" w:cs="Arial"/>
          <w:spacing w:val="-1"/>
          <w:sz w:val="22"/>
          <w:szCs w:val="22"/>
        </w:rPr>
        <w:t xml:space="preserve">su se sredstva </w:t>
      </w:r>
      <w:r w:rsidRPr="00C236A9">
        <w:rPr>
          <w:rFonts w:ascii="Arial" w:hAnsi="Arial" w:cs="Arial"/>
          <w:spacing w:val="-1"/>
          <w:sz w:val="22"/>
          <w:szCs w:val="22"/>
        </w:rPr>
        <w:t>za prijevoz učenika osnovnih škola smanj</w:t>
      </w:r>
      <w:r w:rsidR="00C236A9" w:rsidRPr="00C236A9">
        <w:rPr>
          <w:rFonts w:ascii="Arial" w:hAnsi="Arial" w:cs="Arial"/>
          <w:spacing w:val="-1"/>
          <w:sz w:val="22"/>
          <w:szCs w:val="22"/>
        </w:rPr>
        <w:t>ila</w:t>
      </w:r>
      <w:r w:rsidRPr="00C236A9">
        <w:rPr>
          <w:rFonts w:ascii="Arial" w:hAnsi="Arial" w:cs="Arial"/>
          <w:spacing w:val="-1"/>
          <w:sz w:val="22"/>
          <w:szCs w:val="22"/>
        </w:rPr>
        <w:t xml:space="preserve"> za 1,</w:t>
      </w:r>
      <w:r w:rsidR="00C236A9" w:rsidRPr="00C236A9">
        <w:rPr>
          <w:rFonts w:ascii="Arial" w:hAnsi="Arial" w:cs="Arial"/>
          <w:spacing w:val="-1"/>
          <w:sz w:val="22"/>
          <w:szCs w:val="22"/>
        </w:rPr>
        <w:t>3</w:t>
      </w:r>
      <w:r w:rsidRPr="00C236A9">
        <w:rPr>
          <w:rFonts w:ascii="Arial" w:hAnsi="Arial" w:cs="Arial"/>
          <w:spacing w:val="-1"/>
          <w:sz w:val="22"/>
          <w:szCs w:val="22"/>
        </w:rPr>
        <w:t xml:space="preserve"> mil.kn, te se istovremeno  povećavaju sredstva za udžbenike  osnovnih škola, financirana  iz Ministarstva obrazovanja, koji se daju učenicima na korištenje.</w:t>
      </w:r>
    </w:p>
    <w:p w:rsidR="00C236A9" w:rsidRPr="00C236A9" w:rsidRDefault="00C236A9" w:rsidP="00D1060E">
      <w:pPr>
        <w:spacing w:before="3"/>
        <w:jc w:val="both"/>
        <w:rPr>
          <w:rFonts w:ascii="Arial" w:hAnsi="Arial" w:cs="Arial"/>
          <w:spacing w:val="-1"/>
          <w:sz w:val="22"/>
          <w:szCs w:val="22"/>
        </w:rPr>
      </w:pPr>
    </w:p>
    <w:p w:rsidR="00D1060E" w:rsidRDefault="00C236A9" w:rsidP="00D1060E">
      <w:pPr>
        <w:spacing w:before="3"/>
        <w:jc w:val="both"/>
        <w:rPr>
          <w:rFonts w:ascii="Arial" w:hAnsi="Arial" w:cs="Arial"/>
          <w:spacing w:val="-1"/>
          <w:sz w:val="22"/>
          <w:szCs w:val="22"/>
        </w:rPr>
      </w:pPr>
      <w:r w:rsidRPr="00C236A9">
        <w:rPr>
          <w:rFonts w:ascii="Arial" w:hAnsi="Arial" w:cs="Arial"/>
          <w:spacing w:val="-1"/>
          <w:sz w:val="22"/>
          <w:szCs w:val="22"/>
        </w:rPr>
        <w:t>Ostali rashodi povećani su za 695.804,58 kn najvećim dijelom kod Specijaln</w:t>
      </w:r>
      <w:r w:rsidR="0084334C">
        <w:rPr>
          <w:rFonts w:ascii="Arial" w:hAnsi="Arial" w:cs="Arial"/>
          <w:spacing w:val="-1"/>
          <w:sz w:val="22"/>
          <w:szCs w:val="22"/>
        </w:rPr>
        <w:t>e</w:t>
      </w:r>
      <w:r w:rsidRPr="00C236A9">
        <w:rPr>
          <w:rFonts w:ascii="Arial" w:hAnsi="Arial" w:cs="Arial"/>
          <w:spacing w:val="-1"/>
          <w:sz w:val="22"/>
          <w:szCs w:val="22"/>
        </w:rPr>
        <w:t xml:space="preserve"> bolnic</w:t>
      </w:r>
      <w:r w:rsidR="0084334C">
        <w:rPr>
          <w:rFonts w:ascii="Arial" w:hAnsi="Arial" w:cs="Arial"/>
          <w:spacing w:val="-1"/>
          <w:sz w:val="22"/>
          <w:szCs w:val="22"/>
        </w:rPr>
        <w:t>e</w:t>
      </w:r>
      <w:r w:rsidRPr="00C236A9">
        <w:rPr>
          <w:rFonts w:ascii="Arial" w:hAnsi="Arial" w:cs="Arial"/>
          <w:spacing w:val="-1"/>
          <w:sz w:val="22"/>
          <w:szCs w:val="22"/>
        </w:rPr>
        <w:t xml:space="preserve"> za ortopediju i rehabilitaciju Martin Horvat.</w:t>
      </w:r>
    </w:p>
    <w:p w:rsidR="00C236A9" w:rsidRPr="00087EF8" w:rsidRDefault="00C236A9" w:rsidP="00D1060E">
      <w:pPr>
        <w:spacing w:before="3"/>
        <w:jc w:val="both"/>
        <w:rPr>
          <w:rFonts w:ascii="Arial" w:hAnsi="Arial" w:cs="Arial"/>
          <w:spacing w:val="-1"/>
          <w:sz w:val="22"/>
          <w:szCs w:val="22"/>
        </w:rPr>
      </w:pPr>
    </w:p>
    <w:p w:rsidR="00CB3FAF" w:rsidRPr="00087EF8" w:rsidRDefault="00D1060E" w:rsidP="00D1060E">
      <w:pPr>
        <w:spacing w:before="3"/>
        <w:jc w:val="both"/>
        <w:rPr>
          <w:rFonts w:ascii="Arial" w:hAnsi="Arial" w:cs="Arial"/>
          <w:spacing w:val="-1"/>
          <w:sz w:val="22"/>
          <w:szCs w:val="22"/>
        </w:rPr>
      </w:pPr>
      <w:r w:rsidRPr="00087EF8">
        <w:rPr>
          <w:rFonts w:ascii="Arial" w:hAnsi="Arial" w:cs="Arial"/>
          <w:spacing w:val="-1"/>
          <w:sz w:val="22"/>
          <w:szCs w:val="22"/>
        </w:rPr>
        <w:t>Rashodi za</w:t>
      </w:r>
      <w:r w:rsidR="00522836" w:rsidRPr="00087EF8">
        <w:rPr>
          <w:rFonts w:ascii="Arial" w:hAnsi="Arial" w:cs="Arial"/>
          <w:spacing w:val="-1"/>
          <w:sz w:val="22"/>
          <w:szCs w:val="22"/>
        </w:rPr>
        <w:t xml:space="preserve"> nabavu nefinancijske imovine</w:t>
      </w:r>
      <w:r w:rsidRPr="00087EF8">
        <w:rPr>
          <w:rFonts w:ascii="Arial" w:hAnsi="Arial" w:cs="Arial"/>
          <w:spacing w:val="-1"/>
          <w:sz w:val="22"/>
          <w:szCs w:val="22"/>
        </w:rPr>
        <w:t xml:space="preserve"> </w:t>
      </w:r>
      <w:r w:rsidR="00C236A9" w:rsidRPr="00087EF8">
        <w:rPr>
          <w:rFonts w:ascii="Arial" w:hAnsi="Arial" w:cs="Arial"/>
          <w:spacing w:val="-1"/>
          <w:sz w:val="22"/>
          <w:szCs w:val="22"/>
        </w:rPr>
        <w:t>povećani su za 35.950.852,52</w:t>
      </w:r>
      <w:r w:rsidRPr="00087EF8">
        <w:rPr>
          <w:rFonts w:ascii="Arial" w:hAnsi="Arial" w:cs="Arial"/>
          <w:spacing w:val="-1"/>
          <w:sz w:val="22"/>
          <w:szCs w:val="22"/>
        </w:rPr>
        <w:t xml:space="preserve"> kn</w:t>
      </w:r>
      <w:r w:rsidR="00CB3FAF" w:rsidRPr="00087EF8">
        <w:rPr>
          <w:rFonts w:ascii="Arial" w:hAnsi="Arial" w:cs="Arial"/>
          <w:spacing w:val="-1"/>
          <w:sz w:val="22"/>
          <w:szCs w:val="22"/>
        </w:rPr>
        <w:t>. Povećanje sredstava planirali su</w:t>
      </w:r>
      <w:r w:rsidR="00C236A9" w:rsidRPr="00087EF8">
        <w:rPr>
          <w:rFonts w:ascii="Arial" w:hAnsi="Arial" w:cs="Arial"/>
          <w:spacing w:val="-1"/>
          <w:sz w:val="22"/>
          <w:szCs w:val="22"/>
        </w:rPr>
        <w:t xml:space="preserve"> </w:t>
      </w:r>
      <w:r w:rsidR="0084334C" w:rsidRPr="00087EF8">
        <w:rPr>
          <w:rFonts w:ascii="Arial" w:hAnsi="Arial" w:cs="Arial"/>
          <w:spacing w:val="-1"/>
          <w:sz w:val="22"/>
          <w:szCs w:val="22"/>
        </w:rPr>
        <w:t>Povijesn</w:t>
      </w:r>
      <w:r w:rsidR="00CB3FAF" w:rsidRPr="00087EF8">
        <w:rPr>
          <w:rFonts w:ascii="Arial" w:hAnsi="Arial" w:cs="Arial"/>
          <w:spacing w:val="-1"/>
          <w:sz w:val="22"/>
          <w:szCs w:val="22"/>
        </w:rPr>
        <w:t>i</w:t>
      </w:r>
      <w:r w:rsidR="0084334C" w:rsidRPr="00087EF8">
        <w:rPr>
          <w:rFonts w:ascii="Arial" w:hAnsi="Arial" w:cs="Arial"/>
          <w:spacing w:val="-1"/>
          <w:sz w:val="22"/>
          <w:szCs w:val="22"/>
        </w:rPr>
        <w:t xml:space="preserve"> i pomorsk</w:t>
      </w:r>
      <w:r w:rsidR="00CB3FAF" w:rsidRPr="00087EF8">
        <w:rPr>
          <w:rFonts w:ascii="Arial" w:hAnsi="Arial" w:cs="Arial"/>
          <w:spacing w:val="-1"/>
          <w:sz w:val="22"/>
          <w:szCs w:val="22"/>
        </w:rPr>
        <w:t>i</w:t>
      </w:r>
      <w:r w:rsidR="0084334C" w:rsidRPr="00087EF8">
        <w:rPr>
          <w:rFonts w:ascii="Arial" w:hAnsi="Arial" w:cs="Arial"/>
          <w:spacing w:val="-1"/>
          <w:sz w:val="22"/>
          <w:szCs w:val="22"/>
        </w:rPr>
        <w:t xml:space="preserve"> muzej za računalnu opremu na projektu Pulski fortifikacijski sustav kao novi kulturno-turistički proizvod u visini 987.937,63 kn, </w:t>
      </w:r>
      <w:r w:rsidR="00CB3FAF" w:rsidRPr="00087EF8">
        <w:rPr>
          <w:rFonts w:ascii="Arial" w:hAnsi="Arial" w:cs="Arial"/>
          <w:spacing w:val="-1"/>
          <w:sz w:val="22"/>
          <w:szCs w:val="22"/>
        </w:rPr>
        <w:t>za medicinsku i laboratorijsku opremu Bolnica Rovinj planirala je 1.636.814,00 kn, Nastavni zavod za hitnu medicinu 662.010,90, Istarski domovi zdravlja 571.105,13, te Nastavni zavod za javno zdravstvo u</w:t>
      </w:r>
      <w:r w:rsidR="000611CA" w:rsidRPr="00087EF8">
        <w:rPr>
          <w:rFonts w:ascii="Arial" w:hAnsi="Arial" w:cs="Arial"/>
          <w:spacing w:val="-1"/>
          <w:sz w:val="22"/>
          <w:szCs w:val="22"/>
        </w:rPr>
        <w:t xml:space="preserve"> medicinsku opremu u visini 20.5</w:t>
      </w:r>
      <w:r w:rsidR="00CB3FAF" w:rsidRPr="00087EF8">
        <w:rPr>
          <w:rFonts w:ascii="Arial" w:hAnsi="Arial" w:cs="Arial"/>
          <w:spacing w:val="-1"/>
          <w:sz w:val="22"/>
          <w:szCs w:val="22"/>
        </w:rPr>
        <w:t xml:space="preserve">59.227,18 kn. Nabavku prijevoznih sredstava planirali su Nastavni zavod za javno zdravstvo u visini 640.000,00 </w:t>
      </w:r>
      <w:r w:rsidR="00CB3FAF" w:rsidRPr="00087EF8">
        <w:rPr>
          <w:rFonts w:ascii="Arial" w:hAnsi="Arial" w:cs="Arial"/>
          <w:spacing w:val="-1"/>
          <w:sz w:val="22"/>
          <w:szCs w:val="22"/>
        </w:rPr>
        <w:lastRenderedPageBreak/>
        <w:t>kn</w:t>
      </w:r>
      <w:r w:rsidR="000611CA" w:rsidRPr="00087EF8">
        <w:rPr>
          <w:rFonts w:ascii="Arial" w:hAnsi="Arial" w:cs="Arial"/>
          <w:spacing w:val="-1"/>
          <w:sz w:val="22"/>
          <w:szCs w:val="22"/>
        </w:rPr>
        <w:t>,</w:t>
      </w:r>
      <w:r w:rsidR="00CB3FAF" w:rsidRPr="00087EF8">
        <w:rPr>
          <w:rFonts w:ascii="Arial" w:hAnsi="Arial" w:cs="Arial"/>
          <w:spacing w:val="-1"/>
          <w:sz w:val="22"/>
          <w:szCs w:val="22"/>
        </w:rPr>
        <w:t xml:space="preserve"> </w:t>
      </w:r>
      <w:r w:rsidR="000611CA" w:rsidRPr="00087EF8">
        <w:rPr>
          <w:rFonts w:ascii="Arial" w:hAnsi="Arial" w:cs="Arial"/>
          <w:spacing w:val="-1"/>
          <w:sz w:val="22"/>
          <w:szCs w:val="22"/>
        </w:rPr>
        <w:t xml:space="preserve">Nastavni zavod za hitnu medicinu u visini 246.875 kn, Istarski domovi zdravlja u visini 143.635,00 kn i OŠ V.Gržalja Buzet u visini 232.560,80 kn. Dodatna ulaganja na građevinske objekte planirali su DZSO Pula u visini 1.095.875,00 kn, OŠ M.Balote Buje u visini 645.412,29 kn, OŠ Divšići </w:t>
      </w:r>
      <w:r w:rsidR="002D5EBB" w:rsidRPr="00087EF8">
        <w:rPr>
          <w:rFonts w:ascii="Arial" w:hAnsi="Arial" w:cs="Arial"/>
          <w:spacing w:val="-1"/>
          <w:sz w:val="22"/>
          <w:szCs w:val="22"/>
        </w:rPr>
        <w:t xml:space="preserve">u visini </w:t>
      </w:r>
      <w:r w:rsidR="000611CA" w:rsidRPr="00087EF8">
        <w:rPr>
          <w:rFonts w:ascii="Arial" w:hAnsi="Arial" w:cs="Arial"/>
          <w:spacing w:val="-1"/>
          <w:sz w:val="22"/>
          <w:szCs w:val="22"/>
        </w:rPr>
        <w:t xml:space="preserve">462.927,75 kn, </w:t>
      </w:r>
      <w:r w:rsidR="002D5EBB" w:rsidRPr="00087EF8">
        <w:rPr>
          <w:rFonts w:ascii="Arial" w:hAnsi="Arial" w:cs="Arial"/>
          <w:spacing w:val="-1"/>
          <w:sz w:val="22"/>
          <w:szCs w:val="22"/>
        </w:rPr>
        <w:t>OŠ V.Širola-Pajo Nedešćina u visini 266.882,15 kn, OŠ Svetvinčenat u visini 295.539,88 kn, OŠ Vodnjan u visini 472.005,63 kn, TSŠ L.da Vinci Buje u visini 2.872.370,00 kn, Medicinska škola u visini 345.271,75 kn. Nabavku opreme planirao je Istarsko veleučilište u visini 483.000,00 kn.</w:t>
      </w:r>
    </w:p>
    <w:p w:rsidR="00CB3FAF" w:rsidRPr="00087EF8" w:rsidRDefault="00CB3FAF" w:rsidP="00D1060E">
      <w:pPr>
        <w:spacing w:before="3"/>
        <w:jc w:val="both"/>
        <w:rPr>
          <w:rFonts w:ascii="Arial" w:hAnsi="Arial" w:cs="Arial"/>
          <w:spacing w:val="-1"/>
          <w:sz w:val="22"/>
          <w:szCs w:val="22"/>
        </w:rPr>
      </w:pPr>
    </w:p>
    <w:p w:rsidR="00CB3FAF" w:rsidRPr="00087EF8" w:rsidRDefault="00CB3FAF" w:rsidP="00D1060E">
      <w:pPr>
        <w:spacing w:before="3"/>
        <w:jc w:val="both"/>
        <w:rPr>
          <w:rFonts w:ascii="Arial" w:hAnsi="Arial" w:cs="Arial"/>
          <w:spacing w:val="-1"/>
          <w:sz w:val="22"/>
          <w:szCs w:val="22"/>
        </w:rPr>
      </w:pPr>
      <w:r w:rsidRPr="00087EF8">
        <w:rPr>
          <w:rFonts w:ascii="Arial" w:hAnsi="Arial" w:cs="Arial"/>
          <w:spacing w:val="-1"/>
          <w:sz w:val="22"/>
          <w:szCs w:val="22"/>
        </w:rPr>
        <w:t xml:space="preserve">Smanjenje rashoda planirala je Opća bolnica Pula za medicinsku i laboratorijsku opremu u visini 1,2 mil kn, </w:t>
      </w:r>
      <w:r w:rsidR="002D5EBB" w:rsidRPr="00087EF8">
        <w:rPr>
          <w:rFonts w:ascii="Arial" w:hAnsi="Arial" w:cs="Arial"/>
          <w:spacing w:val="-1"/>
          <w:sz w:val="22"/>
          <w:szCs w:val="22"/>
        </w:rPr>
        <w:t xml:space="preserve">Škola za turizam, ugostiteljstvo i trgovinu za opremu na projektu KLIK u visini 1.437.108,43 kn, </w:t>
      </w:r>
    </w:p>
    <w:p w:rsidR="00D1060E" w:rsidRPr="00087EF8" w:rsidRDefault="00D1060E" w:rsidP="00D1060E">
      <w:pPr>
        <w:spacing w:before="3"/>
        <w:jc w:val="both"/>
        <w:rPr>
          <w:rFonts w:ascii="Arial" w:hAnsi="Arial" w:cs="Arial"/>
          <w:spacing w:val="-1"/>
          <w:sz w:val="22"/>
          <w:szCs w:val="22"/>
        </w:rPr>
      </w:pPr>
    </w:p>
    <w:p w:rsidR="00087EF8" w:rsidRDefault="009353A1" w:rsidP="00D1060E">
      <w:pPr>
        <w:spacing w:before="3"/>
        <w:jc w:val="both"/>
        <w:rPr>
          <w:rFonts w:ascii="Arial" w:hAnsi="Arial" w:cs="Arial"/>
          <w:spacing w:val="-1"/>
          <w:sz w:val="22"/>
          <w:szCs w:val="22"/>
        </w:rPr>
      </w:pPr>
      <w:r w:rsidRPr="00087EF8">
        <w:rPr>
          <w:rFonts w:ascii="Arial" w:hAnsi="Arial" w:cs="Arial"/>
          <w:spacing w:val="-1"/>
          <w:sz w:val="22"/>
          <w:szCs w:val="22"/>
        </w:rPr>
        <w:t>S</w:t>
      </w:r>
      <w:r w:rsidR="00D1060E" w:rsidRPr="00087EF8">
        <w:rPr>
          <w:rFonts w:ascii="Arial" w:hAnsi="Arial" w:cs="Arial"/>
          <w:spacing w:val="-1"/>
          <w:sz w:val="22"/>
          <w:szCs w:val="22"/>
        </w:rPr>
        <w:t xml:space="preserve">redstva za otplatu kredita </w:t>
      </w:r>
      <w:r w:rsidR="00522836" w:rsidRPr="00087EF8">
        <w:rPr>
          <w:rFonts w:ascii="Arial" w:hAnsi="Arial" w:cs="Arial"/>
          <w:spacing w:val="-1"/>
          <w:sz w:val="22"/>
          <w:szCs w:val="22"/>
        </w:rPr>
        <w:t>Nastavnog zavoda za javno zdravstvo povećana su za 11.250.000,00 kn</w:t>
      </w:r>
      <w:r w:rsidR="00D1060E" w:rsidRPr="00087EF8">
        <w:rPr>
          <w:rFonts w:ascii="Arial" w:hAnsi="Arial" w:cs="Arial"/>
          <w:spacing w:val="-1"/>
          <w:sz w:val="22"/>
          <w:szCs w:val="22"/>
        </w:rPr>
        <w:t>.</w:t>
      </w:r>
    </w:p>
    <w:p w:rsidR="00087EF8" w:rsidRDefault="00087EF8" w:rsidP="00D1060E">
      <w:pPr>
        <w:spacing w:before="3"/>
        <w:jc w:val="both"/>
        <w:rPr>
          <w:rFonts w:ascii="Arial" w:hAnsi="Arial" w:cs="Arial"/>
          <w:spacing w:val="-1"/>
          <w:sz w:val="22"/>
          <w:szCs w:val="22"/>
        </w:rPr>
      </w:pPr>
    </w:p>
    <w:p w:rsidR="00087EF8" w:rsidRPr="00087EF8" w:rsidRDefault="00087EF8" w:rsidP="00087EF8">
      <w:pPr>
        <w:outlineLvl w:val="0"/>
        <w:rPr>
          <w:rFonts w:ascii="Arial" w:hAnsi="Arial" w:cs="Arial"/>
          <w:b/>
          <w:sz w:val="22"/>
          <w:szCs w:val="22"/>
        </w:rPr>
      </w:pPr>
      <w:r w:rsidRPr="00087EF8">
        <w:rPr>
          <w:rFonts w:ascii="Arial" w:hAnsi="Arial" w:cs="Arial"/>
          <w:b/>
          <w:sz w:val="22"/>
          <w:szCs w:val="22"/>
        </w:rPr>
        <w:t>OBRAZLOŽENJA PROGRAMA PO RAZDJELIMA</w:t>
      </w:r>
    </w:p>
    <w:p w:rsidR="00087EF8" w:rsidRDefault="00087EF8" w:rsidP="00D1060E">
      <w:pPr>
        <w:spacing w:before="3"/>
        <w:jc w:val="both"/>
        <w:rPr>
          <w:rFonts w:ascii="Arial" w:hAnsi="Arial" w:cs="Arial"/>
          <w:spacing w:val="-1"/>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STRUČNA SLUŽBA SKUPŠTINE ISTARSKE ŽUPANIJE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Planirana sredstva na stavkama Stručne službe Skupštine Istarske županije korigirana su s obzirom na ukupno planirani trošak i aktivnosti do kraja poslovne godine.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Najveće povećanje planirano je na pozicijama vezanim za provedbu lokalnih izbora gdje je došlo do značajnog povećanja potrebnih sredstava.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Čl. 126 st. 3. Zakona o lokalnim izborima („Narodne novine“, broj 144/12, 121/16, 98/19, 42/20 i 37/21) propisano je da kada se održavaju izbori za tijela jedinica lokalne samouprave i tijela jedinica područne (regionalne) samouprave svaka jedinica lokalne, odnosno područne (regionalne) samouprava snosi troškove naknade za svoje izborno povjerenstvo i svoja stručna tijela i osobe, a naknadu za biračke odbore i zajedničke materijalne troškove jedinice snose u jednakim dijelovima.</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Slijedom navedenog Istarska županija je u skladu s proračunskim mogućnostima u obvezi zajedno s jedinicama lokalne samouprave snositi troškove na način da osigurava pokriće troškova i naknada za rada izbornih tijela u iznosima propisanim u </w:t>
      </w:r>
    </w:p>
    <w:p w:rsidR="00087EF8" w:rsidRPr="00087EF8" w:rsidRDefault="00087EF8" w:rsidP="00087EF8">
      <w:pPr>
        <w:pStyle w:val="Odlomakpopisa"/>
        <w:numPr>
          <w:ilvl w:val="0"/>
          <w:numId w:val="17"/>
        </w:numPr>
        <w:spacing w:after="0" w:line="240" w:lineRule="auto"/>
        <w:jc w:val="both"/>
        <w:rPr>
          <w:rFonts w:ascii="Arial" w:hAnsi="Arial" w:cs="Arial"/>
        </w:rPr>
      </w:pPr>
      <w:r w:rsidRPr="00087EF8">
        <w:rPr>
          <w:rFonts w:ascii="Arial" w:hAnsi="Arial" w:cs="Arial"/>
        </w:rPr>
        <w:t xml:space="preserve">Odluci o visini naknade predsjednicima, potpredsjednicima i članovima izbornih povjerenstva za provedbu lokalnih izbora („Narodne novine“, br. 34/2021, ) </w:t>
      </w:r>
    </w:p>
    <w:p w:rsidR="00087EF8" w:rsidRPr="00087EF8" w:rsidRDefault="00087EF8" w:rsidP="00087EF8">
      <w:pPr>
        <w:pStyle w:val="Odlomakpopisa"/>
        <w:numPr>
          <w:ilvl w:val="0"/>
          <w:numId w:val="17"/>
        </w:numPr>
        <w:spacing w:after="0" w:line="240" w:lineRule="auto"/>
        <w:jc w:val="both"/>
        <w:rPr>
          <w:rFonts w:ascii="Arial" w:hAnsi="Arial" w:cs="Arial"/>
        </w:rPr>
      </w:pPr>
      <w:r w:rsidRPr="00087EF8">
        <w:rPr>
          <w:rFonts w:ascii="Arial" w:hAnsi="Arial" w:cs="Arial"/>
        </w:rPr>
        <w:t xml:space="preserve">Odluci o visini naknade predsjednicima, potpredsjednicima i članovima biračkih odbora („Narodne novine“, broj 34/2021.)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Budući da su u Proračunu Istarske županije bila planirana sredstva za izbor predstavničkog tijela i izvršnog tijela u I krugu izbora potreba je bila da se navedena sredstva povećaju zbog održavanja II kruga izbora za izvršno tijelo, dopunskih izbora za članove gradskih i općinskih vijeća iz redova pripadnika nacionalnih manjina, te prijevremenih izbora za gradsko vijeće Grada Pazina.</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Budući da je drugi krug izbora za gradonačelnika odnosno načelnika proveden u  Gradu Buzetu, Gradu Pazinu, Gradu Puli-Pola, odnosno Općinama Barban, Općini Brtonigla-Verteneglio, Općini Gračišće, Općini Kršan, Općini Medulin i Općini Oprtalj-Portole, Istarska županija troškove naknade za rad biračkih odbora snosi s navedenim jedinicama lokalne samouprave, dok za ostale JLS u Istarskoj županiji snosi u cijelosti.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Također je u tom slučaju bila u obvezi snositi i naknade za rad gradskih i općinskih povjerenstava. Istarska županija je obvezna sredstva doznačiti JLS, dok su JLS izvršile </w:t>
      </w:r>
      <w:r w:rsidRPr="00087EF8">
        <w:rPr>
          <w:rFonts w:ascii="Arial" w:hAnsi="Arial" w:cs="Arial"/>
          <w:sz w:val="22"/>
          <w:szCs w:val="22"/>
        </w:rPr>
        <w:lastRenderedPageBreak/>
        <w:t xml:space="preserve">isplatu sredstva članovima gradskih i općinskih izbornih povjerenstava i članovima biračkih odbora te izvršiti uplatu poreza, prireza  i doprinosa u cijelosti.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Budući da je u Istarskoj županiji ukupno 296 biračkih mjesta potrebno je osigurati sredstva za predsjednika, zamjenika predsjednika i osam članova biračkih odbora.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Kod dopunskih izbora IŽ je snosila naknade ŽIP-a po njihovom zahtjevu, te pola iznosa naknada za rad biračkih odbora kod prijevremenih izbora za Grad Pazin.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PRORAČUN I FINANCIJE </w:t>
      </w: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 </w:t>
      </w: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Kredit Privredne banke Zagreb koristi se za investiciju izgradnje nove zgrade Medicinske škole. Radi usklađenja sa dinamikom izvođenja radova i opremanja produžen je rok korištenja sredstava do 30.11.2021. godine. Prvi anuitet dospijeva 28.02.2022. godine. Stoga nije potrebno sada planirati otplatu kredita, nego samo interkalarnu kamatu koja se povećava upravo radi produženog roka korištenja kredita.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Pravo ponuditelja u postupcima javne nabave je i ulaganje žalbi Državnoj komisiji za kontrolu postupaka javne nabave. Državna komisija u svojim rješenjima može propisati naknadu troškova ponuditelja, te se na poziciji Ostali nespomenuti rashodi poslovanja povećavaju sredstva za 15.000,00 kn.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ODRŽIVI RAZVOJ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Na programu Pomorsko dobro povećavaju se sredstva jer se prenosi višak prethodne godine, te se usklađuju i naplaćeni prihodi. Sredstva se većinom planiraju na poziciji hitnih intervencija.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Sredstva primljena za sanaciju onečišćenja Raškog zaljeva se dijelom prenamijenjuju u nabavu opreme za sanaciju onečišćenja mora i to u iznosu 230.000,00 kn.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TURIZAM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zakupnine i najamnine su smanjena jer nakon preseljenja u nove prostore nemamo više trošak najma poslovnog prostora. Povećan je iznos za pripremu turističkih projekata za kandidaturu na razne fondove jer imamo dodane troškove oko pripreme projekata kao što je kandidatura za uvrštenje među održive destinacije Green Destinations (prijevodi i drugo).</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razvoj turističkih manifestacija su povećana jer smo imali dodatnih troškova oko organizacije obilježavanja Svjetskog dana turizma (izrada dodatnih web funkcionalnosti za pretraživanje uključenih sadržaja, dodatno oglašavanje i drugo). Također, planirani iznosi za poticanje manifestacija su usklađeni s iznosima dodijeljenih potpora putem javnog poziva. Iznos za Top manifestacije je smanjen jer se neke top manifestacije nisu održale.</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razvoj manje razvijena područja je povećan kako bi mogli sufinancirati dodatne projekte na manje razvijenim područjima. Također, planirani iznosi za poticanje manje razvijenih područja su usklađeni s iznosima dodijeljenih potpora putem javnog poziva.</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Limski kanal su smanjena jer se planirane aktivnosti neće izvršiti.</w:t>
      </w: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tisak eko brošure su smanjena jer će se tiskati manji broj brošura, budući da su sadržaji stavljeni na web stranice. Također, otvorena je nova pozicija za web stranice predviđena za dodatne aktivnosti na podizanju rejtinga web stranica.</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Planirana sredstva za održavanje Parenzane su povećana radi održavanja vodnih propusta na Parenzani, a iznos za uređenje i opremanje Parenzane je povećan radi sanacije klizišta na Parenzani.</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KULTURU I ZAVIČAJNOST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Ovim se Izmjenama i dopunama Proračuna Istarske županije-Regione Istriana za 2021.g., u Upravnom odjelu za kulturu i zavičajnost osigurava:</w:t>
      </w:r>
    </w:p>
    <w:p w:rsidR="00087EF8" w:rsidRPr="00087EF8" w:rsidRDefault="00087EF8" w:rsidP="00087EF8">
      <w:pPr>
        <w:pStyle w:val="Odlomakpopisa"/>
        <w:numPr>
          <w:ilvl w:val="0"/>
          <w:numId w:val="18"/>
        </w:numPr>
        <w:spacing w:after="0" w:line="240" w:lineRule="auto"/>
        <w:jc w:val="both"/>
        <w:rPr>
          <w:rFonts w:ascii="Arial" w:hAnsi="Arial" w:cs="Arial"/>
        </w:rPr>
      </w:pPr>
      <w:r w:rsidRPr="00087EF8">
        <w:rPr>
          <w:rFonts w:ascii="Arial" w:hAnsi="Arial" w:cs="Arial"/>
        </w:rPr>
        <w:t>financiranje usluga izdavanja mjesečnih priloga za predstavljanje rada i programa Odjela, ustanova i udruga u medijima čija je visina sredstava planirana u manjem obimu</w:t>
      </w:r>
    </w:p>
    <w:p w:rsidR="00087EF8" w:rsidRPr="00087EF8" w:rsidRDefault="00087EF8" w:rsidP="00087EF8">
      <w:pPr>
        <w:pStyle w:val="Odlomakpopisa"/>
        <w:numPr>
          <w:ilvl w:val="0"/>
          <w:numId w:val="18"/>
        </w:numPr>
        <w:spacing w:after="0" w:line="240" w:lineRule="auto"/>
        <w:jc w:val="both"/>
        <w:rPr>
          <w:rFonts w:ascii="Arial" w:hAnsi="Arial" w:cs="Arial"/>
        </w:rPr>
      </w:pPr>
      <w:r w:rsidRPr="00087EF8">
        <w:rPr>
          <w:rFonts w:ascii="Arial" w:hAnsi="Arial" w:cs="Arial"/>
        </w:rPr>
        <w:t>preraspodjela sredstava unutar i između Programa Upravnog odjela, budući da se neki od ranije planiranih programa / projekata neće realizirati zbog situacije uvjetovane koronavirusom.</w:t>
      </w:r>
    </w:p>
    <w:p w:rsidR="00087EF8" w:rsidRPr="00087EF8" w:rsidRDefault="00087EF8" w:rsidP="00087EF8">
      <w:pPr>
        <w:pStyle w:val="Odlomakpopisa"/>
        <w:numPr>
          <w:ilvl w:val="0"/>
          <w:numId w:val="18"/>
        </w:numPr>
        <w:spacing w:after="0" w:line="240" w:lineRule="auto"/>
        <w:jc w:val="both"/>
        <w:rPr>
          <w:rFonts w:ascii="Arial" w:hAnsi="Arial" w:cs="Arial"/>
        </w:rPr>
      </w:pPr>
      <w:r w:rsidRPr="00087EF8">
        <w:rPr>
          <w:rFonts w:ascii="Arial" w:hAnsi="Arial" w:cs="Arial"/>
        </w:rPr>
        <w:t>financiranje programa / projekata koji će se provesti u 2021. godini, a čija je visina potpore planirana u manjem opsegu ili su od strane korisnika planirani u tijeku tekuće godine</w:t>
      </w:r>
    </w:p>
    <w:p w:rsidR="00087EF8" w:rsidRPr="00087EF8" w:rsidRDefault="00087EF8" w:rsidP="00087EF8">
      <w:pPr>
        <w:pStyle w:val="Odlomakpopisa"/>
        <w:numPr>
          <w:ilvl w:val="0"/>
          <w:numId w:val="18"/>
        </w:numPr>
        <w:spacing w:after="0" w:line="240" w:lineRule="auto"/>
        <w:jc w:val="both"/>
        <w:rPr>
          <w:rFonts w:ascii="Arial" w:hAnsi="Arial" w:cs="Arial"/>
        </w:rPr>
      </w:pPr>
      <w:r w:rsidRPr="00087EF8">
        <w:rPr>
          <w:rFonts w:ascii="Arial" w:hAnsi="Arial" w:cs="Arial"/>
        </w:rPr>
        <w:t xml:space="preserve">preraspodjela sredstava unutar Proračuna Ustanova u kulturi budući su neke od aktivnosti planirane u većem ili manjem opsegu.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POLJOPRIVREDU, ŠUMARSTVO, LOVSTVO, RIBARSTVO I VODNO GOSPODARSTVO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Strategija razvoja poljoprivrede i ruralnog prostora se nije realizirala zbog epidemiološke situacije s COVID 19, te se planira odraditi u 2022. g. gdje je i planirana. Zbog nepredvidivih okolnosti  i teško predvidive dinamike donošenja epidemioloških mjera uslijed pandemije COVID-19 nije bilo moguće realizirati pokretanje postupka izrade Strategije razvoja poljoprivrede i ruralnog prostora, te će se izrada iste pokrenuti tijekom 2022. g.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Sukladno Odluci o rasporedu rezultata, namjenski viškovi i manjkovi su usklađeni na način da su za manjkove planirani prihodi, a viškovi su raspoređeni po programima i aktivnostima kojima pripadaju.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Kod navodnjavanja mijenjaju se iznosi pozicija projektne dokumentacije na način da se istima pribrajaju viškovi iz prethodnih razdoblja, pozicije izgradnje SN koje se prilagođavaju izvorima financiranja, poglavito dodavanjem nove pozicije izvora MRRFEU za SN ČPB, te pozicije namijenjene plaćanju dospjelih obaveza za realizaciju elektroenergetskih priključaka SN Petrovija. Dodatno, kod aktivnosti upravljanja i održavanja osiguravaju se sredstva za podmirenje tekućih troškova SN Valtura.</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ZDRAVSTVO I SOCIJALNU SKRB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U dijelu plana Upravnog odjel za zdravstvo i socijalnu skrb planirani su rashodi za smještaj, prehranu i organizaciju karantene (COVID). Sredstva za potrebe realizacije Programa rada Društva Crvenog križa Istarske županije usklađeni su s visinom zakonske obveze financiranja (0,7%). Sukladno otplatnim planovima smanjene su obveze za sufinanciranje otplate kredita za izgradnju domova za starije osobe u Pazinu i Labinu.</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 xml:space="preserve">U dijelu plana Ustanove u zdravstvu planirani su prihodi od HZZO za isplatu naknade radnicima za posebne uvjete rada (COVID). Opća bolnica Pula je preraspodjelom nenamjenskih sredstava planirala rashodi za novi projekt Ispitivanje trajanja učinkovitosti </w:t>
      </w:r>
      <w:r w:rsidRPr="00087EF8">
        <w:rPr>
          <w:rFonts w:ascii="Arial" w:hAnsi="Arial" w:cs="Arial"/>
          <w:sz w:val="22"/>
          <w:szCs w:val="22"/>
        </w:rPr>
        <w:lastRenderedPageBreak/>
        <w:t xml:space="preserve">cijepljenja. U dijelu plana Nastavnog zavoda za javno zdravstvo Istarske županije povećani su vlastiti prihodi ustanove te je planirana otplata dijela glavnice (50%) kredita za nadogradnju. U dijelu plana Nastavnog zavoda za hitnu medicinu Istarske županije povećani su prihodi od jedinica lokalne samouprave za organizaciju dodatnih timova hitne medicine.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U dijelu plana Doma za starije osobe Alfredo Štiglić Pula planirani su rashodi za realizaciju EU projekta ZaBoravak koji će se financirati iz Proračuna IŽ, Grada Pule i ESF.</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OBRAZOVANJE, SPORT I TEHNIČKU KULTURU </w:t>
      </w:r>
    </w:p>
    <w:p w:rsidR="00087EF8" w:rsidRPr="00087EF8" w:rsidRDefault="00087EF8" w:rsidP="00087EF8">
      <w:pPr>
        <w:jc w:val="both"/>
        <w:rPr>
          <w:rFonts w:ascii="Arial" w:hAnsi="Arial" w:cs="Arial"/>
          <w:b/>
          <w:sz w:val="22"/>
          <w:szCs w:val="22"/>
        </w:rPr>
      </w:pPr>
      <w:r w:rsidRPr="00087EF8">
        <w:rPr>
          <w:rFonts w:ascii="Arial" w:hAnsi="Arial" w:cs="Arial"/>
          <w:b/>
          <w:sz w:val="22"/>
          <w:szCs w:val="22"/>
        </w:rPr>
        <w:t>KULTURU  IŽ</w:t>
      </w:r>
    </w:p>
    <w:p w:rsidR="00087EF8" w:rsidRPr="00087EF8" w:rsidRDefault="00087EF8" w:rsidP="00087EF8">
      <w:pPr>
        <w:autoSpaceDE w:val="0"/>
        <w:autoSpaceDN w:val="0"/>
        <w:adjustRightInd w:val="0"/>
        <w:jc w:val="both"/>
        <w:rPr>
          <w:rFonts w:ascii="Arial" w:hAnsi="Arial" w:cs="Arial"/>
          <w:sz w:val="22"/>
          <w:szCs w:val="22"/>
        </w:rPr>
      </w:pPr>
    </w:p>
    <w:p w:rsidR="00087EF8" w:rsidRPr="00087EF8" w:rsidRDefault="00087EF8" w:rsidP="00087EF8">
      <w:pPr>
        <w:autoSpaceDE w:val="0"/>
        <w:autoSpaceDN w:val="0"/>
        <w:adjustRightInd w:val="0"/>
        <w:jc w:val="both"/>
        <w:rPr>
          <w:rFonts w:ascii="Arial" w:hAnsi="Arial" w:cs="Arial"/>
          <w:sz w:val="22"/>
          <w:szCs w:val="22"/>
        </w:rPr>
      </w:pPr>
      <w:r w:rsidRPr="00087EF8">
        <w:rPr>
          <w:rFonts w:ascii="Arial" w:hAnsi="Arial" w:cs="Arial"/>
          <w:sz w:val="22"/>
          <w:szCs w:val="22"/>
        </w:rPr>
        <w:t xml:space="preserve">Vlada Republike Hrvatske donijela je Odluku o kriterijima i načinu financiranja troškova javnog prijevoza redovitih učenika srednjih škola za školsku godinu 2021./2022. („Narodne novine“ broj 94/21) te se sredstva u iznosu 75% cijene učeničke karte  osiguravaju u Državnom proračunu za 2021. i Projekcijama proračuna za 2022. godinu. Zaključkom Vlade RH od 23. rujna 2021. uveden je  pilot-projekt besplatnoga javnog željezničkog prijevoza djece i učenika osnovnih i srednjih škola na području RH. Pilot-projekt, a provodi se od 1. listopada 2021. do 31. prosinca 2022. godine i  obuhvaća neograničena svakodnevna putovanja vlakom od mjesta stanovanja do mjesta školovanja i povremena putovanja, kao što su jednodnevni izleti, odlasci liječniku, na ljetovanje i druga putovanja. </w:t>
      </w:r>
    </w:p>
    <w:p w:rsidR="00087EF8" w:rsidRPr="00087EF8" w:rsidRDefault="00087EF8" w:rsidP="00087EF8">
      <w:pPr>
        <w:autoSpaceDE w:val="0"/>
        <w:autoSpaceDN w:val="0"/>
        <w:adjustRightInd w:val="0"/>
        <w:jc w:val="both"/>
        <w:rPr>
          <w:rFonts w:ascii="Arial" w:hAnsi="Arial" w:cs="Arial"/>
          <w:sz w:val="22"/>
          <w:szCs w:val="22"/>
        </w:rPr>
      </w:pPr>
    </w:p>
    <w:p w:rsidR="00087EF8" w:rsidRPr="00087EF8" w:rsidRDefault="00087EF8" w:rsidP="00087EF8">
      <w:pPr>
        <w:autoSpaceDE w:val="0"/>
        <w:autoSpaceDN w:val="0"/>
        <w:adjustRightInd w:val="0"/>
        <w:jc w:val="both"/>
        <w:rPr>
          <w:rFonts w:ascii="Arial" w:hAnsi="Arial" w:cs="Arial"/>
          <w:sz w:val="22"/>
          <w:szCs w:val="22"/>
        </w:rPr>
      </w:pPr>
      <w:r w:rsidRPr="00087EF8">
        <w:rPr>
          <w:rFonts w:ascii="Arial" w:hAnsi="Arial" w:cs="Arial"/>
          <w:sz w:val="22"/>
          <w:szCs w:val="22"/>
        </w:rPr>
        <w:t>Do kraja 2021. godine planira se provesti postupak  za dodjelu stipendija studentima Istarske županije za akademsku godinu 2021./2022. sukladno Pravilniku o dodjeli stipendija studentima Istarske županije („Službene novine istarske županije“ broj 10/15,14/15-ispravak, 18/15-ispravak, 16/16 i 17/19) i dodijeliti 40 jednogodišnjih stipendija te nastaviti s isplatom mjesečnih stipendija stipendistima iz ak. god. 2019./2020. i 2020./2021., višegodišnje stipendije (od listopada do prosinca 2021.), sukladno Pravilniku o dodjeli stipendija studentima na studijima za deficitarna zanimanja u zdravstvu u Istarskoj županiji („Službene novine Istarske županije“ broj 17/19).</w:t>
      </w:r>
    </w:p>
    <w:p w:rsidR="00087EF8" w:rsidRPr="00087EF8" w:rsidRDefault="00087EF8" w:rsidP="00087EF8">
      <w:pPr>
        <w:autoSpaceDE w:val="0"/>
        <w:autoSpaceDN w:val="0"/>
        <w:adjustRightInd w:val="0"/>
        <w:jc w:val="both"/>
        <w:rPr>
          <w:rFonts w:ascii="Arial" w:hAnsi="Arial" w:cs="Arial"/>
          <w:sz w:val="22"/>
          <w:szCs w:val="22"/>
        </w:rPr>
      </w:pPr>
    </w:p>
    <w:p w:rsidR="00087EF8" w:rsidRPr="00087EF8" w:rsidRDefault="00087EF8" w:rsidP="00087EF8">
      <w:pPr>
        <w:autoSpaceDE w:val="0"/>
        <w:autoSpaceDN w:val="0"/>
        <w:adjustRightInd w:val="0"/>
        <w:jc w:val="both"/>
        <w:rPr>
          <w:rFonts w:ascii="Arial" w:hAnsi="Arial" w:cs="Arial"/>
          <w:sz w:val="22"/>
          <w:szCs w:val="22"/>
        </w:rPr>
      </w:pPr>
      <w:r w:rsidRPr="00087EF8">
        <w:rPr>
          <w:rFonts w:ascii="Arial" w:hAnsi="Arial" w:cs="Arial"/>
          <w:sz w:val="22"/>
          <w:szCs w:val="22"/>
        </w:rPr>
        <w:t>Nastavlja se aktivnost provođenja Građanskog odgoja u osnovnim školama u šk. 2021./22.g. pa je naručeno štampanje priručnika i mapa po prvi puta  za 7. i 8 . razrede.</w:t>
      </w:r>
    </w:p>
    <w:p w:rsidR="00087EF8" w:rsidRPr="00087EF8" w:rsidRDefault="00087EF8" w:rsidP="00087EF8">
      <w:pPr>
        <w:autoSpaceDE w:val="0"/>
        <w:autoSpaceDN w:val="0"/>
        <w:adjustRightInd w:val="0"/>
        <w:jc w:val="both"/>
        <w:rPr>
          <w:rFonts w:ascii="Arial" w:eastAsia="Arial" w:hAnsi="Arial" w:cs="Arial"/>
          <w:sz w:val="22"/>
          <w:szCs w:val="22"/>
        </w:rPr>
      </w:pPr>
    </w:p>
    <w:p w:rsidR="00087EF8" w:rsidRPr="00087EF8" w:rsidRDefault="00087EF8" w:rsidP="00087EF8">
      <w:pPr>
        <w:autoSpaceDE w:val="0"/>
        <w:autoSpaceDN w:val="0"/>
        <w:adjustRightInd w:val="0"/>
        <w:jc w:val="both"/>
        <w:rPr>
          <w:rFonts w:ascii="Arial" w:hAnsi="Arial" w:cs="Arial"/>
          <w:sz w:val="22"/>
          <w:szCs w:val="22"/>
        </w:rPr>
      </w:pPr>
      <w:r w:rsidRPr="00087EF8">
        <w:rPr>
          <w:rFonts w:ascii="Arial" w:eastAsia="Arial" w:hAnsi="Arial" w:cs="Arial"/>
          <w:sz w:val="22"/>
          <w:szCs w:val="22"/>
        </w:rPr>
        <w:t>Planirane aktivnosti u okviru k</w:t>
      </w:r>
      <w:r w:rsidRPr="00087EF8">
        <w:rPr>
          <w:rFonts w:ascii="Arial" w:hAnsi="Arial" w:cs="Arial"/>
          <w:sz w:val="22"/>
          <w:szCs w:val="22"/>
        </w:rPr>
        <w:t>apitalnih ulaganja u srednje škole izvršavaju se prema planiranoj dinamici, kako što se tiče izrade dokumentacije za srednje škole, pripreme i izvođenja radova u Društvenom centru Pula, opremanja zamjenske školske zgrade Medicinske škole Pula, izvođenja radova rekonstrukcije i dogradnje te opremanja školske zgrade TSŠ-SMSI „Leonardo da Vinci“ Buje-Buie, tako i što se tiče pripreme i izvođenja radova rekonstrukcije i dogradnje te opremanja Regionalnog centra kompetentnosti pri Školi za turizam, ugostiteljstvo i trgovinu Pula.</w:t>
      </w:r>
    </w:p>
    <w:p w:rsidR="00087EF8" w:rsidRPr="00087EF8" w:rsidRDefault="00087EF8" w:rsidP="00087EF8">
      <w:pPr>
        <w:autoSpaceDE w:val="0"/>
        <w:autoSpaceDN w:val="0"/>
        <w:adjustRightInd w:val="0"/>
        <w:jc w:val="both"/>
        <w:rPr>
          <w:rFonts w:ascii="Arial" w:hAnsi="Arial" w:cs="Arial"/>
          <w:sz w:val="22"/>
          <w:szCs w:val="22"/>
        </w:rPr>
      </w:pPr>
    </w:p>
    <w:p w:rsidR="00087EF8" w:rsidRPr="00087EF8" w:rsidRDefault="00087EF8" w:rsidP="00087EF8">
      <w:pPr>
        <w:jc w:val="both"/>
        <w:rPr>
          <w:rFonts w:ascii="Arial" w:hAnsi="Arial" w:cs="Arial"/>
          <w:color w:val="000000" w:themeColor="text1"/>
          <w:sz w:val="22"/>
          <w:szCs w:val="22"/>
        </w:rPr>
      </w:pPr>
      <w:r w:rsidRPr="00087EF8">
        <w:rPr>
          <w:rFonts w:ascii="Arial" w:hAnsi="Arial" w:cs="Arial"/>
          <w:color w:val="000000" w:themeColor="text1"/>
          <w:sz w:val="22"/>
          <w:szCs w:val="22"/>
        </w:rPr>
        <w:t xml:space="preserve">Projekt </w:t>
      </w:r>
      <w:r w:rsidRPr="00087EF8">
        <w:rPr>
          <w:rFonts w:ascii="Arial" w:hAnsi="Arial" w:cs="Arial"/>
          <w:i/>
          <w:color w:val="000000" w:themeColor="text1"/>
          <w:sz w:val="22"/>
          <w:szCs w:val="22"/>
        </w:rPr>
        <w:t>KLIK Pula - Centar za kompetentno cjeloživotno razvijanje inovativnih znanja i vještina u sektoru ugostiteljstva i turizma Pula</w:t>
      </w:r>
      <w:r w:rsidRPr="00087EF8">
        <w:rPr>
          <w:rFonts w:ascii="Arial" w:hAnsi="Arial" w:cs="Arial"/>
          <w:color w:val="000000" w:themeColor="text1"/>
          <w:sz w:val="22"/>
          <w:szCs w:val="22"/>
        </w:rPr>
        <w:t xml:space="preserve"> provodi se u partnerstvu Škole za turizam, ugostiteljstvo i trgovinu, Pula (nositelj projekta), Istarske županije (partner projekta) i ostalih suradnika na projektu. Vrijednost projekta iznosi 30.460.923,43 kn, od čega EU sufinanciranje projekta iznosi 30.000.000,00 kn, dok ostatak sufinancira Istarska županija. Period provedbe projekta je 5/2019 – 5/2022. Regionalni centar kompetentnosti u ugostiteljstvu i turizmu u Puli osniva se sa svrhom povećanja konkurentnosti hrvatskog turizma kroz unaprjeđenje obrazovne infrastrukture i provedbu programa obrazovanja, usavršavanja i osposobljavanja ljudskih potencijala izvrsne kvalitete sukladno potrebama visoko kvalitetnih smještajnih i uslužnih kapaciteta. </w:t>
      </w:r>
    </w:p>
    <w:p w:rsidR="00087EF8" w:rsidRPr="00087EF8" w:rsidRDefault="00087EF8" w:rsidP="00087EF8">
      <w:pPr>
        <w:jc w:val="both"/>
        <w:rPr>
          <w:rFonts w:ascii="Arial" w:hAnsi="Arial" w:cs="Arial"/>
          <w:color w:val="000000" w:themeColor="text1"/>
          <w:sz w:val="22"/>
          <w:szCs w:val="22"/>
        </w:rPr>
      </w:pPr>
      <w:r w:rsidRPr="00087EF8">
        <w:rPr>
          <w:rFonts w:ascii="Arial" w:hAnsi="Arial" w:cs="Arial"/>
          <w:color w:val="000000" w:themeColor="text1"/>
          <w:sz w:val="22"/>
          <w:szCs w:val="22"/>
        </w:rPr>
        <w:lastRenderedPageBreak/>
        <w:t>KLIK će nastati nadogradnjom i opremanjem postojeće infrastrukture Škole za turizam,ugostiteljstvo i trgovinu Pula te usavršavanjem nastavnika strukovnih predmeta i uvođenjem moderniziranih programa obrazovanja, osposobljavanja i usavršavanja. Projektom su predviđeni radovi rekonstrukcije i dogradnje postojeće zgrade Regionalnog centra kompetentnosti pri Školi za turizam, ugostiteljstvo i trgovinu, uređenje okoliša, nabava školske opreme i namještaja, financiranje izrade projektne dokumentacije (idejnog, glavnog i izvedbenog projekta) te provedbe stručnog i projektantskog nadzora.</w:t>
      </w:r>
    </w:p>
    <w:p w:rsidR="00087EF8" w:rsidRPr="00087EF8" w:rsidRDefault="00087EF8" w:rsidP="00087EF8">
      <w:pPr>
        <w:jc w:val="both"/>
        <w:rPr>
          <w:rFonts w:ascii="Arial" w:hAnsi="Arial" w:cs="Arial"/>
          <w:color w:val="000000" w:themeColor="text1"/>
          <w:sz w:val="22"/>
          <w:szCs w:val="22"/>
        </w:rPr>
      </w:pPr>
    </w:p>
    <w:p w:rsidR="00087EF8" w:rsidRPr="00087EF8" w:rsidRDefault="00087EF8" w:rsidP="00087EF8">
      <w:pPr>
        <w:jc w:val="both"/>
        <w:rPr>
          <w:rFonts w:ascii="Arial" w:hAnsi="Arial" w:cs="Arial"/>
          <w:color w:val="000000" w:themeColor="text1"/>
          <w:sz w:val="22"/>
          <w:szCs w:val="22"/>
        </w:rPr>
      </w:pPr>
      <w:r w:rsidRPr="00087EF8">
        <w:rPr>
          <w:rFonts w:ascii="Arial" w:hAnsi="Arial" w:cs="Arial"/>
          <w:sz w:val="22"/>
          <w:szCs w:val="22"/>
        </w:rPr>
        <w:t>Projektom MOZAIK 4 daje se snažna podrška integraciji djece s teškoćama u razvoju u redovne odgojno- obrazovne ustanove, osiguravanjem pomoćnika u nastavi/ stručno komunikacijskih posrednika koji će im pružati neposrednu potporu tijekom odgojno- obrazovnog procesa. Ciljana skupina projekta su 105 učenika osnovnih i srednjih škola kojih je osnivač Istarska županija. Razdoblje provedbe Projekta započinje 18. kolovoza 2021. i traje do 18. kolovoza 2022.</w:t>
      </w:r>
    </w:p>
    <w:p w:rsid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b/>
          <w:sz w:val="22"/>
          <w:szCs w:val="22"/>
        </w:rPr>
      </w:pPr>
      <w:r w:rsidRPr="00087EF8">
        <w:rPr>
          <w:rFonts w:ascii="Arial" w:hAnsi="Arial" w:cs="Arial"/>
          <w:b/>
          <w:sz w:val="22"/>
          <w:szCs w:val="22"/>
        </w:rPr>
        <w:t xml:space="preserve">UPRAVNI ODJEL ZA TALIJANSKU NACIONALNU MANJINU I DRUGE ETNIČKE SKUPINE </w:t>
      </w:r>
    </w:p>
    <w:p w:rsidR="00087EF8" w:rsidRPr="00087EF8" w:rsidRDefault="00087EF8" w:rsidP="00087EF8">
      <w:pPr>
        <w:jc w:val="both"/>
        <w:rPr>
          <w:rFonts w:ascii="Arial" w:hAnsi="Arial" w:cs="Arial"/>
          <w:b/>
          <w:sz w:val="22"/>
          <w:szCs w:val="22"/>
        </w:rPr>
      </w:pPr>
    </w:p>
    <w:p w:rsidR="00087EF8" w:rsidRPr="00087EF8" w:rsidRDefault="00087EF8" w:rsidP="00087EF8">
      <w:pPr>
        <w:jc w:val="both"/>
        <w:rPr>
          <w:rFonts w:ascii="Arial" w:hAnsi="Arial" w:cs="Arial"/>
          <w:sz w:val="22"/>
          <w:szCs w:val="22"/>
        </w:rPr>
      </w:pPr>
      <w:bookmarkStart w:id="0" w:name="_GoBack"/>
      <w:r w:rsidRPr="00087EF8">
        <w:rPr>
          <w:rFonts w:ascii="Arial" w:hAnsi="Arial" w:cs="Arial"/>
          <w:sz w:val="22"/>
          <w:szCs w:val="22"/>
        </w:rPr>
        <w:t xml:space="preserve">Upravni odjel za talijansku nacionalnu zajednicu i druge etničke skupine u I. izmjenama </w:t>
      </w:r>
      <w:bookmarkEnd w:id="0"/>
      <w:r w:rsidRPr="00087EF8">
        <w:rPr>
          <w:rFonts w:ascii="Arial" w:hAnsi="Arial" w:cs="Arial"/>
          <w:sz w:val="22"/>
          <w:szCs w:val="22"/>
        </w:rPr>
        <w:t xml:space="preserve">i dopunama Proračuna za 2021. godinu, uveo je određene izmjene zbog usklađivanja s nastalim troškovima. </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Veće izmjene obuhvaćaju prenamjenu financijskih sredstava namijenjenih za program Eurodysse'e koji se ne realizira već dvije godine zbog pandemije uzorkovane virusom COVID 19. Sredstava navedenog programa su preusmjerena na izradu Akcijskog plana za mlade Istarske županije 2021.-2025. te je ujedno i odlučeno da Istarska županije neće ni ubuduće provoditi program Eurodysses'e.</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Ujedno, zbog epidemioloških mjera nismo mogli održati Festival multikulturalnosti, te smo sredstva preusmjerili na Jezične laboratorije talijanskog jezika za pred školarce u hrvatskim vrtićima.</w:t>
      </w:r>
    </w:p>
    <w:p w:rsidR="00087EF8" w:rsidRPr="00087EF8" w:rsidRDefault="00087EF8" w:rsidP="00087EF8">
      <w:pPr>
        <w:jc w:val="both"/>
        <w:rPr>
          <w:rFonts w:ascii="Arial" w:hAnsi="Arial" w:cs="Arial"/>
          <w:sz w:val="22"/>
          <w:szCs w:val="22"/>
        </w:rPr>
      </w:pPr>
    </w:p>
    <w:p w:rsidR="00087EF8" w:rsidRPr="00087EF8" w:rsidRDefault="00087EF8" w:rsidP="00087EF8">
      <w:pPr>
        <w:jc w:val="both"/>
        <w:rPr>
          <w:rFonts w:ascii="Arial" w:hAnsi="Arial" w:cs="Arial"/>
          <w:sz w:val="22"/>
          <w:szCs w:val="22"/>
        </w:rPr>
      </w:pPr>
      <w:r w:rsidRPr="00087EF8">
        <w:rPr>
          <w:rFonts w:ascii="Arial" w:hAnsi="Arial" w:cs="Arial"/>
          <w:sz w:val="22"/>
          <w:szCs w:val="22"/>
        </w:rPr>
        <w:t>Također se Didaktični program na talijanskom jeziku nije realizirao jer škole nisu izrazile potrebu za istim obzirom da se dio nastave odrađivao on-line ili u prisutnosti za manje razrede, te su sredstva preusmjerena na Radnu skupinu Istarske županije za ujednačavanje terminologije na talijanskom jeziku te na tečajeve talijanskog jezika (obzirom na veliki broj zainteresiranih sudionika morali smo dodati još jedan tečaj, izvan planiranih).</w:t>
      </w:r>
    </w:p>
    <w:p w:rsidR="00D1060E" w:rsidRDefault="00D1060E" w:rsidP="00D1060E">
      <w:pPr>
        <w:spacing w:before="3"/>
        <w:jc w:val="both"/>
        <w:rPr>
          <w:rFonts w:ascii="Arial" w:hAnsi="Arial" w:cs="Arial"/>
          <w:spacing w:val="-1"/>
          <w:sz w:val="22"/>
          <w:szCs w:val="22"/>
        </w:rPr>
      </w:pPr>
      <w:r>
        <w:rPr>
          <w:rFonts w:ascii="Arial" w:hAnsi="Arial" w:cs="Arial"/>
          <w:spacing w:val="-1"/>
          <w:sz w:val="22"/>
          <w:szCs w:val="22"/>
        </w:rPr>
        <w:t xml:space="preserve"> </w:t>
      </w:r>
    </w:p>
    <w:p w:rsidR="00D1060E" w:rsidRDefault="00D1060E" w:rsidP="00D1060E">
      <w:pPr>
        <w:spacing w:before="3"/>
        <w:jc w:val="both"/>
        <w:rPr>
          <w:rFonts w:ascii="Arial" w:hAnsi="Arial" w:cs="Arial"/>
          <w:spacing w:val="-1"/>
          <w:sz w:val="22"/>
          <w:szCs w:val="22"/>
        </w:rPr>
      </w:pPr>
    </w:p>
    <w:p w:rsidR="00D1060E" w:rsidRDefault="00D1060E" w:rsidP="00D1060E">
      <w:pPr>
        <w:spacing w:before="3"/>
        <w:jc w:val="both"/>
        <w:rPr>
          <w:rFonts w:ascii="Arial" w:hAnsi="Arial" w:cs="Arial"/>
          <w:spacing w:val="-1"/>
          <w:sz w:val="22"/>
          <w:szCs w:val="22"/>
        </w:rPr>
      </w:pPr>
    </w:p>
    <w:sectPr w:rsidR="00D1060E"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282" w:rsidRDefault="003F1282">
      <w:r>
        <w:separator/>
      </w:r>
    </w:p>
  </w:endnote>
  <w:endnote w:type="continuationSeparator" w:id="0">
    <w:p w:rsidR="003F1282" w:rsidRDefault="003F1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282" w:rsidRDefault="003F1282">
      <w:r>
        <w:separator/>
      </w:r>
    </w:p>
  </w:footnote>
  <w:footnote w:type="continuationSeparator" w:id="0">
    <w:p w:rsidR="003F1282" w:rsidRDefault="003F12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1" w15:restartNumberingAfterBreak="0">
    <w:nsid w:val="08235B56"/>
    <w:multiLevelType w:val="hybridMultilevel"/>
    <w:tmpl w:val="E862B4EA"/>
    <w:lvl w:ilvl="0" w:tplc="4D72A532">
      <w:start w:val="1"/>
      <w:numFmt w:val="bullet"/>
      <w:lvlText w:val="-"/>
      <w:lvlJc w:val="left"/>
      <w:pPr>
        <w:ind w:left="1080" w:hanging="360"/>
      </w:pPr>
      <w:rPr>
        <w:rFonts w:ascii="Arial" w:eastAsia="Times New Roman" w:hAnsi="Arial" w:cs="Arial" w:hint="default"/>
      </w:rPr>
    </w:lvl>
    <w:lvl w:ilvl="1" w:tplc="041A0003">
      <w:start w:val="1"/>
      <w:numFmt w:val="decimal"/>
      <w:lvlText w:val="%2."/>
      <w:lvlJc w:val="left"/>
      <w:pPr>
        <w:tabs>
          <w:tab w:val="num" w:pos="1800"/>
        </w:tabs>
        <w:ind w:left="1800" w:hanging="360"/>
      </w:pPr>
    </w:lvl>
    <w:lvl w:ilvl="2" w:tplc="041A0005">
      <w:start w:val="1"/>
      <w:numFmt w:val="decimal"/>
      <w:lvlText w:val="%3."/>
      <w:lvlJc w:val="left"/>
      <w:pPr>
        <w:tabs>
          <w:tab w:val="num" w:pos="2520"/>
        </w:tabs>
        <w:ind w:left="2520" w:hanging="360"/>
      </w:pPr>
    </w:lvl>
    <w:lvl w:ilvl="3" w:tplc="041A0001">
      <w:start w:val="1"/>
      <w:numFmt w:val="decimal"/>
      <w:lvlText w:val="%4."/>
      <w:lvlJc w:val="left"/>
      <w:pPr>
        <w:tabs>
          <w:tab w:val="num" w:pos="3240"/>
        </w:tabs>
        <w:ind w:left="3240" w:hanging="360"/>
      </w:pPr>
    </w:lvl>
    <w:lvl w:ilvl="4" w:tplc="041A0003">
      <w:start w:val="1"/>
      <w:numFmt w:val="decimal"/>
      <w:lvlText w:val="%5."/>
      <w:lvlJc w:val="left"/>
      <w:pPr>
        <w:tabs>
          <w:tab w:val="num" w:pos="3960"/>
        </w:tabs>
        <w:ind w:left="3960" w:hanging="360"/>
      </w:pPr>
    </w:lvl>
    <w:lvl w:ilvl="5" w:tplc="041A0005">
      <w:start w:val="1"/>
      <w:numFmt w:val="decimal"/>
      <w:lvlText w:val="%6."/>
      <w:lvlJc w:val="left"/>
      <w:pPr>
        <w:tabs>
          <w:tab w:val="num" w:pos="4680"/>
        </w:tabs>
        <w:ind w:left="4680" w:hanging="360"/>
      </w:pPr>
    </w:lvl>
    <w:lvl w:ilvl="6" w:tplc="041A0001">
      <w:start w:val="1"/>
      <w:numFmt w:val="decimal"/>
      <w:lvlText w:val="%7."/>
      <w:lvlJc w:val="left"/>
      <w:pPr>
        <w:tabs>
          <w:tab w:val="num" w:pos="5400"/>
        </w:tabs>
        <w:ind w:left="5400" w:hanging="360"/>
      </w:pPr>
    </w:lvl>
    <w:lvl w:ilvl="7" w:tplc="041A0003">
      <w:start w:val="1"/>
      <w:numFmt w:val="decimal"/>
      <w:lvlText w:val="%8."/>
      <w:lvlJc w:val="left"/>
      <w:pPr>
        <w:tabs>
          <w:tab w:val="num" w:pos="6120"/>
        </w:tabs>
        <w:ind w:left="6120" w:hanging="360"/>
      </w:pPr>
    </w:lvl>
    <w:lvl w:ilvl="8" w:tplc="041A0005">
      <w:start w:val="1"/>
      <w:numFmt w:val="decimal"/>
      <w:lvlText w:val="%9."/>
      <w:lvlJc w:val="left"/>
      <w:pPr>
        <w:tabs>
          <w:tab w:val="num" w:pos="6840"/>
        </w:tabs>
        <w:ind w:left="6840" w:hanging="360"/>
      </w:pPr>
    </w:lvl>
  </w:abstractNum>
  <w:abstractNum w:abstractNumId="2"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3"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4"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5"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6" w15:restartNumberingAfterBreak="0">
    <w:nsid w:val="3BE87C92"/>
    <w:multiLevelType w:val="hybridMultilevel"/>
    <w:tmpl w:val="91E47DCA"/>
    <w:lvl w:ilvl="0" w:tplc="310E2CF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8" w15:restartNumberingAfterBreak="0">
    <w:nsid w:val="482C78C6"/>
    <w:multiLevelType w:val="hybridMultilevel"/>
    <w:tmpl w:val="2AA6B1D0"/>
    <w:lvl w:ilvl="0" w:tplc="177EAA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48A536E1"/>
    <w:multiLevelType w:val="hybridMultilevel"/>
    <w:tmpl w:val="01B61A42"/>
    <w:lvl w:ilvl="0" w:tplc="6D54ABF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11"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5EFD570D"/>
    <w:multiLevelType w:val="hybridMultilevel"/>
    <w:tmpl w:val="7752E47A"/>
    <w:lvl w:ilvl="0" w:tplc="D4425E5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14" w15:restartNumberingAfterBreak="0">
    <w:nsid w:val="6EFD3650"/>
    <w:multiLevelType w:val="multilevel"/>
    <w:tmpl w:val="6B0066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04E37E3"/>
    <w:multiLevelType w:val="hybridMultilevel"/>
    <w:tmpl w:val="D6BA2532"/>
    <w:lvl w:ilvl="0" w:tplc="177EAA24">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F3E3FAB"/>
    <w:multiLevelType w:val="hybridMultilevel"/>
    <w:tmpl w:val="365E0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7"/>
  </w:num>
  <w:num w:numId="4">
    <w:abstractNumId w:val="3"/>
  </w:num>
  <w:num w:numId="5">
    <w:abstractNumId w:val="4"/>
  </w:num>
  <w:num w:numId="6">
    <w:abstractNumId w:val="10"/>
  </w:num>
  <w:num w:numId="7">
    <w:abstractNumId w:val="0"/>
  </w:num>
  <w:num w:numId="8">
    <w:abstractNumId w:val="5"/>
  </w:num>
  <w:num w:numId="9">
    <w:abstractNumId w:val="16"/>
  </w:num>
  <w:num w:numId="10">
    <w:abstractNumId w:val="11"/>
  </w:num>
  <w:num w:numId="11">
    <w:abstractNumId w:val="1"/>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6"/>
  </w:num>
  <w:num w:numId="16">
    <w:abstractNumId w:val="12"/>
  </w:num>
  <w:num w:numId="17">
    <w:abstractNumId w:val="15"/>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3B"/>
    <w:rsid w:val="00007147"/>
    <w:rsid w:val="00016643"/>
    <w:rsid w:val="000309A9"/>
    <w:rsid w:val="0003581F"/>
    <w:rsid w:val="00035CDB"/>
    <w:rsid w:val="000422FF"/>
    <w:rsid w:val="000522F0"/>
    <w:rsid w:val="000609D5"/>
    <w:rsid w:val="000611CA"/>
    <w:rsid w:val="000639D4"/>
    <w:rsid w:val="00067851"/>
    <w:rsid w:val="00085B2A"/>
    <w:rsid w:val="00087EF8"/>
    <w:rsid w:val="00092342"/>
    <w:rsid w:val="00093635"/>
    <w:rsid w:val="000A1BDA"/>
    <w:rsid w:val="000B162E"/>
    <w:rsid w:val="000B2A63"/>
    <w:rsid w:val="000B2DAD"/>
    <w:rsid w:val="000B62E9"/>
    <w:rsid w:val="000C59AE"/>
    <w:rsid w:val="000C784D"/>
    <w:rsid w:val="000E4575"/>
    <w:rsid w:val="000E6615"/>
    <w:rsid w:val="000E6E85"/>
    <w:rsid w:val="000F78CE"/>
    <w:rsid w:val="0011000E"/>
    <w:rsid w:val="00111362"/>
    <w:rsid w:val="001224D2"/>
    <w:rsid w:val="001232A5"/>
    <w:rsid w:val="00125F28"/>
    <w:rsid w:val="001323B0"/>
    <w:rsid w:val="001478E8"/>
    <w:rsid w:val="00152A47"/>
    <w:rsid w:val="001531AC"/>
    <w:rsid w:val="00157AA8"/>
    <w:rsid w:val="00165B52"/>
    <w:rsid w:val="00165E09"/>
    <w:rsid w:val="001706F8"/>
    <w:rsid w:val="001710B5"/>
    <w:rsid w:val="00176AC8"/>
    <w:rsid w:val="00181BDC"/>
    <w:rsid w:val="00192EC1"/>
    <w:rsid w:val="001A624F"/>
    <w:rsid w:val="001B0BC0"/>
    <w:rsid w:val="001B5E12"/>
    <w:rsid w:val="001B6EA0"/>
    <w:rsid w:val="001C18DF"/>
    <w:rsid w:val="001E0EC8"/>
    <w:rsid w:val="001E2875"/>
    <w:rsid w:val="001F06B8"/>
    <w:rsid w:val="001F0C51"/>
    <w:rsid w:val="001F1036"/>
    <w:rsid w:val="001F13F8"/>
    <w:rsid w:val="001F25D0"/>
    <w:rsid w:val="001F3978"/>
    <w:rsid w:val="001F74F0"/>
    <w:rsid w:val="002103BD"/>
    <w:rsid w:val="00210CF9"/>
    <w:rsid w:val="002140AF"/>
    <w:rsid w:val="0021700D"/>
    <w:rsid w:val="00217030"/>
    <w:rsid w:val="0022045E"/>
    <w:rsid w:val="002235A0"/>
    <w:rsid w:val="00233EAA"/>
    <w:rsid w:val="00237A73"/>
    <w:rsid w:val="00237C0C"/>
    <w:rsid w:val="0024581C"/>
    <w:rsid w:val="002458ED"/>
    <w:rsid w:val="00252D97"/>
    <w:rsid w:val="00262673"/>
    <w:rsid w:val="00263753"/>
    <w:rsid w:val="00264301"/>
    <w:rsid w:val="0027438E"/>
    <w:rsid w:val="00286A97"/>
    <w:rsid w:val="0029544D"/>
    <w:rsid w:val="002A21BB"/>
    <w:rsid w:val="002A28D6"/>
    <w:rsid w:val="002A6E07"/>
    <w:rsid w:val="002B4B59"/>
    <w:rsid w:val="002C4873"/>
    <w:rsid w:val="002D5EBB"/>
    <w:rsid w:val="002E1287"/>
    <w:rsid w:val="002F2DCA"/>
    <w:rsid w:val="002F3ADF"/>
    <w:rsid w:val="00302490"/>
    <w:rsid w:val="00307C0A"/>
    <w:rsid w:val="0031077B"/>
    <w:rsid w:val="00313444"/>
    <w:rsid w:val="00316841"/>
    <w:rsid w:val="00316DC5"/>
    <w:rsid w:val="00334D1A"/>
    <w:rsid w:val="0033616D"/>
    <w:rsid w:val="00340DDA"/>
    <w:rsid w:val="00345E6B"/>
    <w:rsid w:val="00346D39"/>
    <w:rsid w:val="00347F0D"/>
    <w:rsid w:val="00351E85"/>
    <w:rsid w:val="003533C1"/>
    <w:rsid w:val="00356F71"/>
    <w:rsid w:val="00357D1F"/>
    <w:rsid w:val="003635D0"/>
    <w:rsid w:val="00363AAA"/>
    <w:rsid w:val="00363EA7"/>
    <w:rsid w:val="00372202"/>
    <w:rsid w:val="00374F9F"/>
    <w:rsid w:val="00390776"/>
    <w:rsid w:val="00394E2A"/>
    <w:rsid w:val="003C6DDF"/>
    <w:rsid w:val="003D3DA3"/>
    <w:rsid w:val="003D47C9"/>
    <w:rsid w:val="003E37BB"/>
    <w:rsid w:val="003E56DF"/>
    <w:rsid w:val="003F1149"/>
    <w:rsid w:val="003F1282"/>
    <w:rsid w:val="003F1286"/>
    <w:rsid w:val="004278B5"/>
    <w:rsid w:val="004311AB"/>
    <w:rsid w:val="00432156"/>
    <w:rsid w:val="004378C7"/>
    <w:rsid w:val="00443A35"/>
    <w:rsid w:val="004453E7"/>
    <w:rsid w:val="00451C52"/>
    <w:rsid w:val="004552D9"/>
    <w:rsid w:val="004627CC"/>
    <w:rsid w:val="004641EE"/>
    <w:rsid w:val="0047517D"/>
    <w:rsid w:val="00475744"/>
    <w:rsid w:val="00486FB8"/>
    <w:rsid w:val="00492EEC"/>
    <w:rsid w:val="004A2CFA"/>
    <w:rsid w:val="004A396E"/>
    <w:rsid w:val="004B0391"/>
    <w:rsid w:val="004B167A"/>
    <w:rsid w:val="004C1743"/>
    <w:rsid w:val="004C27B0"/>
    <w:rsid w:val="004D0D3D"/>
    <w:rsid w:val="004D4F05"/>
    <w:rsid w:val="004D5ACA"/>
    <w:rsid w:val="004D5E09"/>
    <w:rsid w:val="004E4138"/>
    <w:rsid w:val="004E5C1E"/>
    <w:rsid w:val="004E7155"/>
    <w:rsid w:val="004F13C2"/>
    <w:rsid w:val="004F5284"/>
    <w:rsid w:val="004F7B04"/>
    <w:rsid w:val="00500E0A"/>
    <w:rsid w:val="00500E6F"/>
    <w:rsid w:val="005033B6"/>
    <w:rsid w:val="0050377F"/>
    <w:rsid w:val="0050740E"/>
    <w:rsid w:val="00513AAB"/>
    <w:rsid w:val="005169D7"/>
    <w:rsid w:val="005179B3"/>
    <w:rsid w:val="00521693"/>
    <w:rsid w:val="00522836"/>
    <w:rsid w:val="0053370A"/>
    <w:rsid w:val="00536613"/>
    <w:rsid w:val="00540D32"/>
    <w:rsid w:val="0055421E"/>
    <w:rsid w:val="0057127F"/>
    <w:rsid w:val="0057474E"/>
    <w:rsid w:val="00574E9F"/>
    <w:rsid w:val="00576D45"/>
    <w:rsid w:val="005817FE"/>
    <w:rsid w:val="005819AB"/>
    <w:rsid w:val="0059663F"/>
    <w:rsid w:val="00597115"/>
    <w:rsid w:val="005A34D2"/>
    <w:rsid w:val="005B74E0"/>
    <w:rsid w:val="005C16AA"/>
    <w:rsid w:val="005D1169"/>
    <w:rsid w:val="005D1DB5"/>
    <w:rsid w:val="005D699E"/>
    <w:rsid w:val="005E30D8"/>
    <w:rsid w:val="005E3CC8"/>
    <w:rsid w:val="005E5E80"/>
    <w:rsid w:val="00601357"/>
    <w:rsid w:val="00602589"/>
    <w:rsid w:val="0060634F"/>
    <w:rsid w:val="006105BE"/>
    <w:rsid w:val="006156BA"/>
    <w:rsid w:val="006164E2"/>
    <w:rsid w:val="00626B33"/>
    <w:rsid w:val="006330A7"/>
    <w:rsid w:val="00633852"/>
    <w:rsid w:val="006352A4"/>
    <w:rsid w:val="006402AD"/>
    <w:rsid w:val="00651787"/>
    <w:rsid w:val="00652268"/>
    <w:rsid w:val="00652E70"/>
    <w:rsid w:val="00657065"/>
    <w:rsid w:val="00657EDC"/>
    <w:rsid w:val="006650DE"/>
    <w:rsid w:val="0067072F"/>
    <w:rsid w:val="00672625"/>
    <w:rsid w:val="00680F4C"/>
    <w:rsid w:val="006819F4"/>
    <w:rsid w:val="00685EF7"/>
    <w:rsid w:val="00697713"/>
    <w:rsid w:val="006A10CA"/>
    <w:rsid w:val="006B1AE7"/>
    <w:rsid w:val="006D0465"/>
    <w:rsid w:val="006D0ABA"/>
    <w:rsid w:val="006D0BF9"/>
    <w:rsid w:val="006D2D0A"/>
    <w:rsid w:val="006D78DE"/>
    <w:rsid w:val="006E17C7"/>
    <w:rsid w:val="00714A58"/>
    <w:rsid w:val="00721A86"/>
    <w:rsid w:val="00722844"/>
    <w:rsid w:val="00727077"/>
    <w:rsid w:val="00741D4B"/>
    <w:rsid w:val="007638CD"/>
    <w:rsid w:val="00766386"/>
    <w:rsid w:val="00770C05"/>
    <w:rsid w:val="0077145B"/>
    <w:rsid w:val="00771EAF"/>
    <w:rsid w:val="007808A0"/>
    <w:rsid w:val="00781349"/>
    <w:rsid w:val="00781F40"/>
    <w:rsid w:val="0078746E"/>
    <w:rsid w:val="00796425"/>
    <w:rsid w:val="007A32D0"/>
    <w:rsid w:val="007A4F5B"/>
    <w:rsid w:val="007A66FE"/>
    <w:rsid w:val="007B6563"/>
    <w:rsid w:val="007C5947"/>
    <w:rsid w:val="007D15A2"/>
    <w:rsid w:val="007D22B1"/>
    <w:rsid w:val="007E3A23"/>
    <w:rsid w:val="007E4E4B"/>
    <w:rsid w:val="007E4FF0"/>
    <w:rsid w:val="007F0A5B"/>
    <w:rsid w:val="007F1825"/>
    <w:rsid w:val="007F1F3B"/>
    <w:rsid w:val="007F2985"/>
    <w:rsid w:val="00802D2E"/>
    <w:rsid w:val="00804A1A"/>
    <w:rsid w:val="00805FEF"/>
    <w:rsid w:val="00810CD1"/>
    <w:rsid w:val="008361F5"/>
    <w:rsid w:val="00837283"/>
    <w:rsid w:val="00840A6B"/>
    <w:rsid w:val="0084334C"/>
    <w:rsid w:val="00852923"/>
    <w:rsid w:val="00870CFA"/>
    <w:rsid w:val="00880596"/>
    <w:rsid w:val="00881930"/>
    <w:rsid w:val="0089705D"/>
    <w:rsid w:val="008A1A65"/>
    <w:rsid w:val="008B0910"/>
    <w:rsid w:val="008B7577"/>
    <w:rsid w:val="008C3710"/>
    <w:rsid w:val="008C41ED"/>
    <w:rsid w:val="008C4E80"/>
    <w:rsid w:val="008C5040"/>
    <w:rsid w:val="008D1CFB"/>
    <w:rsid w:val="008D554D"/>
    <w:rsid w:val="008D7C93"/>
    <w:rsid w:val="008D7FD2"/>
    <w:rsid w:val="008E4389"/>
    <w:rsid w:val="008F2052"/>
    <w:rsid w:val="00903E26"/>
    <w:rsid w:val="00904A71"/>
    <w:rsid w:val="00906502"/>
    <w:rsid w:val="009161AD"/>
    <w:rsid w:val="00916544"/>
    <w:rsid w:val="00917EF8"/>
    <w:rsid w:val="00934A87"/>
    <w:rsid w:val="009353A1"/>
    <w:rsid w:val="00940B50"/>
    <w:rsid w:val="0094561A"/>
    <w:rsid w:val="00947348"/>
    <w:rsid w:val="009556F1"/>
    <w:rsid w:val="00964AB8"/>
    <w:rsid w:val="00967693"/>
    <w:rsid w:val="00970648"/>
    <w:rsid w:val="00971AE9"/>
    <w:rsid w:val="0097251A"/>
    <w:rsid w:val="009763C1"/>
    <w:rsid w:val="00980D76"/>
    <w:rsid w:val="00981F3F"/>
    <w:rsid w:val="00987132"/>
    <w:rsid w:val="00987EA8"/>
    <w:rsid w:val="009958CD"/>
    <w:rsid w:val="009969D9"/>
    <w:rsid w:val="0099739C"/>
    <w:rsid w:val="009A0438"/>
    <w:rsid w:val="009A0585"/>
    <w:rsid w:val="009B4D43"/>
    <w:rsid w:val="009B53F2"/>
    <w:rsid w:val="009B789F"/>
    <w:rsid w:val="009C172B"/>
    <w:rsid w:val="009C3BE7"/>
    <w:rsid w:val="009C79B8"/>
    <w:rsid w:val="009D5378"/>
    <w:rsid w:val="009D6166"/>
    <w:rsid w:val="009E4E7D"/>
    <w:rsid w:val="009F2150"/>
    <w:rsid w:val="009F5977"/>
    <w:rsid w:val="00A0475C"/>
    <w:rsid w:val="00A04C41"/>
    <w:rsid w:val="00A04E98"/>
    <w:rsid w:val="00A05764"/>
    <w:rsid w:val="00A069A8"/>
    <w:rsid w:val="00A12CFB"/>
    <w:rsid w:val="00A1572C"/>
    <w:rsid w:val="00A15C16"/>
    <w:rsid w:val="00A458C6"/>
    <w:rsid w:val="00A4742F"/>
    <w:rsid w:val="00A565DA"/>
    <w:rsid w:val="00A61538"/>
    <w:rsid w:val="00A7113B"/>
    <w:rsid w:val="00A73050"/>
    <w:rsid w:val="00A74F86"/>
    <w:rsid w:val="00A75B74"/>
    <w:rsid w:val="00A77450"/>
    <w:rsid w:val="00A83989"/>
    <w:rsid w:val="00A8567A"/>
    <w:rsid w:val="00A87B96"/>
    <w:rsid w:val="00A91C07"/>
    <w:rsid w:val="00A94902"/>
    <w:rsid w:val="00A96153"/>
    <w:rsid w:val="00A97F7F"/>
    <w:rsid w:val="00AA0F96"/>
    <w:rsid w:val="00AA303D"/>
    <w:rsid w:val="00AA3C57"/>
    <w:rsid w:val="00AA4DE4"/>
    <w:rsid w:val="00AB204B"/>
    <w:rsid w:val="00AB31FA"/>
    <w:rsid w:val="00AB7A6E"/>
    <w:rsid w:val="00AC39FE"/>
    <w:rsid w:val="00AC4B4C"/>
    <w:rsid w:val="00AC5A62"/>
    <w:rsid w:val="00AC73DF"/>
    <w:rsid w:val="00AD2502"/>
    <w:rsid w:val="00AE235A"/>
    <w:rsid w:val="00AE3E80"/>
    <w:rsid w:val="00AF4C17"/>
    <w:rsid w:val="00B02C8D"/>
    <w:rsid w:val="00B05097"/>
    <w:rsid w:val="00B057B8"/>
    <w:rsid w:val="00B16D3F"/>
    <w:rsid w:val="00B234DE"/>
    <w:rsid w:val="00B27E37"/>
    <w:rsid w:val="00B43B25"/>
    <w:rsid w:val="00B45588"/>
    <w:rsid w:val="00B5025A"/>
    <w:rsid w:val="00B513A3"/>
    <w:rsid w:val="00B52393"/>
    <w:rsid w:val="00B559EB"/>
    <w:rsid w:val="00B613C1"/>
    <w:rsid w:val="00B623BB"/>
    <w:rsid w:val="00B63A10"/>
    <w:rsid w:val="00B63DD7"/>
    <w:rsid w:val="00B66677"/>
    <w:rsid w:val="00B67BB7"/>
    <w:rsid w:val="00B83035"/>
    <w:rsid w:val="00B8419A"/>
    <w:rsid w:val="00B92808"/>
    <w:rsid w:val="00B962D1"/>
    <w:rsid w:val="00BA2AB6"/>
    <w:rsid w:val="00BA696B"/>
    <w:rsid w:val="00BB0050"/>
    <w:rsid w:val="00BB0183"/>
    <w:rsid w:val="00BD3816"/>
    <w:rsid w:val="00BE153C"/>
    <w:rsid w:val="00BE1A11"/>
    <w:rsid w:val="00BE422A"/>
    <w:rsid w:val="00BF192E"/>
    <w:rsid w:val="00BF5FB2"/>
    <w:rsid w:val="00C04D56"/>
    <w:rsid w:val="00C101E1"/>
    <w:rsid w:val="00C10DD0"/>
    <w:rsid w:val="00C1596A"/>
    <w:rsid w:val="00C17995"/>
    <w:rsid w:val="00C236A9"/>
    <w:rsid w:val="00C25E82"/>
    <w:rsid w:val="00C2704C"/>
    <w:rsid w:val="00C4040D"/>
    <w:rsid w:val="00C437B0"/>
    <w:rsid w:val="00C50A82"/>
    <w:rsid w:val="00C55685"/>
    <w:rsid w:val="00C576A3"/>
    <w:rsid w:val="00C61109"/>
    <w:rsid w:val="00C74643"/>
    <w:rsid w:val="00C75FE3"/>
    <w:rsid w:val="00C7759A"/>
    <w:rsid w:val="00C930A1"/>
    <w:rsid w:val="00C961B0"/>
    <w:rsid w:val="00CA063D"/>
    <w:rsid w:val="00CA3339"/>
    <w:rsid w:val="00CA74BE"/>
    <w:rsid w:val="00CB3FAF"/>
    <w:rsid w:val="00CB58ED"/>
    <w:rsid w:val="00CB6554"/>
    <w:rsid w:val="00CB7FAC"/>
    <w:rsid w:val="00CC186C"/>
    <w:rsid w:val="00CC38FD"/>
    <w:rsid w:val="00CC5183"/>
    <w:rsid w:val="00CD1990"/>
    <w:rsid w:val="00CD2544"/>
    <w:rsid w:val="00CD2BA6"/>
    <w:rsid w:val="00CD54E1"/>
    <w:rsid w:val="00CD6453"/>
    <w:rsid w:val="00CE05EB"/>
    <w:rsid w:val="00CE0935"/>
    <w:rsid w:val="00CE56B7"/>
    <w:rsid w:val="00CE68D2"/>
    <w:rsid w:val="00CE6E06"/>
    <w:rsid w:val="00CE78F2"/>
    <w:rsid w:val="00CF13B3"/>
    <w:rsid w:val="00D0121D"/>
    <w:rsid w:val="00D01528"/>
    <w:rsid w:val="00D1060E"/>
    <w:rsid w:val="00D124A3"/>
    <w:rsid w:val="00D14DF4"/>
    <w:rsid w:val="00D233E9"/>
    <w:rsid w:val="00D31BF0"/>
    <w:rsid w:val="00D36EB9"/>
    <w:rsid w:val="00D42A5A"/>
    <w:rsid w:val="00D47776"/>
    <w:rsid w:val="00D53325"/>
    <w:rsid w:val="00D63BCB"/>
    <w:rsid w:val="00D7587B"/>
    <w:rsid w:val="00D75E85"/>
    <w:rsid w:val="00D9492D"/>
    <w:rsid w:val="00DA18FE"/>
    <w:rsid w:val="00DA1B08"/>
    <w:rsid w:val="00DA7609"/>
    <w:rsid w:val="00DB243F"/>
    <w:rsid w:val="00DB50C8"/>
    <w:rsid w:val="00DD678B"/>
    <w:rsid w:val="00DD7F69"/>
    <w:rsid w:val="00DE1A31"/>
    <w:rsid w:val="00DE5597"/>
    <w:rsid w:val="00DF31F5"/>
    <w:rsid w:val="00DF446C"/>
    <w:rsid w:val="00DF7A4A"/>
    <w:rsid w:val="00DF7D4B"/>
    <w:rsid w:val="00E0348C"/>
    <w:rsid w:val="00E0353D"/>
    <w:rsid w:val="00E07E2A"/>
    <w:rsid w:val="00E16E5C"/>
    <w:rsid w:val="00E31C42"/>
    <w:rsid w:val="00E35178"/>
    <w:rsid w:val="00E40D45"/>
    <w:rsid w:val="00E479A9"/>
    <w:rsid w:val="00E564F7"/>
    <w:rsid w:val="00E60E35"/>
    <w:rsid w:val="00E7291C"/>
    <w:rsid w:val="00E730AB"/>
    <w:rsid w:val="00E75F8E"/>
    <w:rsid w:val="00E7649B"/>
    <w:rsid w:val="00E776C5"/>
    <w:rsid w:val="00E82977"/>
    <w:rsid w:val="00E84EB3"/>
    <w:rsid w:val="00E870B6"/>
    <w:rsid w:val="00E90727"/>
    <w:rsid w:val="00E94CB0"/>
    <w:rsid w:val="00E9578D"/>
    <w:rsid w:val="00EA4792"/>
    <w:rsid w:val="00EA480B"/>
    <w:rsid w:val="00EA50A9"/>
    <w:rsid w:val="00EA79BB"/>
    <w:rsid w:val="00EB1CC1"/>
    <w:rsid w:val="00EB21B7"/>
    <w:rsid w:val="00EC1E08"/>
    <w:rsid w:val="00EC2D5B"/>
    <w:rsid w:val="00EC61D8"/>
    <w:rsid w:val="00EC79B4"/>
    <w:rsid w:val="00ED191B"/>
    <w:rsid w:val="00ED6526"/>
    <w:rsid w:val="00EE19CD"/>
    <w:rsid w:val="00EF2143"/>
    <w:rsid w:val="00EF4C4C"/>
    <w:rsid w:val="00EF6F7C"/>
    <w:rsid w:val="00EF7EE9"/>
    <w:rsid w:val="00F0569A"/>
    <w:rsid w:val="00F166F6"/>
    <w:rsid w:val="00F230A2"/>
    <w:rsid w:val="00F31E4E"/>
    <w:rsid w:val="00F32F9A"/>
    <w:rsid w:val="00F36E77"/>
    <w:rsid w:val="00F42B22"/>
    <w:rsid w:val="00F63EAF"/>
    <w:rsid w:val="00F77FFC"/>
    <w:rsid w:val="00F87121"/>
    <w:rsid w:val="00F92386"/>
    <w:rsid w:val="00FA29CE"/>
    <w:rsid w:val="00FA4266"/>
    <w:rsid w:val="00FA6173"/>
    <w:rsid w:val="00FC6174"/>
    <w:rsid w:val="00FC6183"/>
    <w:rsid w:val="00FC6CF8"/>
    <w:rsid w:val="00FC7A65"/>
    <w:rsid w:val="00FF19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1D29C5"/>
  <w15:chartTrackingRefBased/>
  <w15:docId w15:val="{714BFD24-8475-412A-B2E4-0354AAFB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23"/>
    <w:rPr>
      <w:sz w:val="24"/>
      <w:szCs w:val="24"/>
    </w:rPr>
  </w:style>
  <w:style w:type="paragraph" w:styleId="Naslov4">
    <w:name w:val="heading 4"/>
    <w:basedOn w:val="Normal"/>
    <w:next w:val="Normal"/>
    <w:link w:val="Naslov4Char"/>
    <w:semiHidden/>
    <w:unhideWhenUsed/>
    <w:qFormat/>
    <w:rsid w:val="007E3A23"/>
    <w:pPr>
      <w:keepNext/>
      <w:spacing w:before="240" w:after="60"/>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customStyle="1" w:styleId="ZaglavljeChar">
    <w:name w:val="Zaglavlje Char"/>
    <w:basedOn w:val="Zadanifontodlomka"/>
    <w:link w:val="Zaglavlje"/>
    <w:uiPriority w:val="99"/>
    <w:rsid w:val="007E3A23"/>
    <w:rPr>
      <w:sz w:val="24"/>
    </w:r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character" w:customStyle="1" w:styleId="PodnojeChar">
    <w:name w:val="Podnožje Char"/>
    <w:basedOn w:val="Zadanifontodlomka"/>
    <w:link w:val="Podnoje"/>
    <w:uiPriority w:val="99"/>
    <w:rsid w:val="007E3A23"/>
    <w:rPr>
      <w:sz w:val="24"/>
    </w:rPr>
  </w:style>
  <w:style w:type="character" w:customStyle="1" w:styleId="Naslov4Char">
    <w:name w:val="Naslov 4 Char"/>
    <w:basedOn w:val="Zadanifontodlomka"/>
    <w:link w:val="Naslov4"/>
    <w:semiHidden/>
    <w:rsid w:val="007E3A23"/>
    <w:rPr>
      <w:b/>
      <w:bCs/>
      <w:sz w:val="28"/>
      <w:szCs w:val="28"/>
    </w:rPr>
  </w:style>
  <w:style w:type="paragraph" w:customStyle="1" w:styleId="msonormal0">
    <w:name w:val="msonormal"/>
    <w:basedOn w:val="Normal"/>
    <w:rsid w:val="007E3A23"/>
    <w:pPr>
      <w:spacing w:before="100" w:beforeAutospacing="1" w:after="100" w:afterAutospacing="1"/>
    </w:pPr>
  </w:style>
  <w:style w:type="paragraph" w:styleId="Naslov">
    <w:name w:val="Title"/>
    <w:basedOn w:val="Normal"/>
    <w:link w:val="NaslovChar"/>
    <w:qFormat/>
    <w:rsid w:val="007E3A23"/>
    <w:pPr>
      <w:jc w:val="center"/>
    </w:pPr>
    <w:rPr>
      <w:sz w:val="36"/>
      <w:lang w:eastAsia="en-US"/>
    </w:rPr>
  </w:style>
  <w:style w:type="character" w:customStyle="1" w:styleId="NaslovChar">
    <w:name w:val="Naslov Char"/>
    <w:basedOn w:val="Zadanifontodlomka"/>
    <w:link w:val="Naslov"/>
    <w:rsid w:val="007E3A23"/>
    <w:rPr>
      <w:sz w:val="36"/>
      <w:szCs w:val="24"/>
      <w:lang w:eastAsia="en-US"/>
    </w:rPr>
  </w:style>
  <w:style w:type="character" w:customStyle="1" w:styleId="Tijeloteksta3Char">
    <w:name w:val="Tijelo teksta 3 Char"/>
    <w:basedOn w:val="Zadanifontodlomka"/>
    <w:link w:val="Tijeloteksta3"/>
    <w:semiHidden/>
    <w:rsid w:val="007E3A23"/>
    <w:rPr>
      <w:sz w:val="22"/>
      <w:szCs w:val="24"/>
    </w:rPr>
  </w:style>
  <w:style w:type="paragraph" w:styleId="Tijeloteksta3">
    <w:name w:val="Body Text 3"/>
    <w:basedOn w:val="Normal"/>
    <w:link w:val="Tijeloteksta3Char"/>
    <w:semiHidden/>
    <w:unhideWhenUsed/>
    <w:rsid w:val="007E3A23"/>
    <w:pPr>
      <w:jc w:val="both"/>
    </w:pPr>
    <w:rPr>
      <w:sz w:val="22"/>
    </w:rPr>
  </w:style>
  <w:style w:type="character" w:customStyle="1" w:styleId="ObinitekstChar">
    <w:name w:val="Obični tekst Char"/>
    <w:basedOn w:val="Zadanifontodlomka"/>
    <w:link w:val="Obinitekst"/>
    <w:uiPriority w:val="99"/>
    <w:semiHidden/>
    <w:rsid w:val="007E3A23"/>
    <w:rPr>
      <w:rFonts w:ascii="Arial" w:hAnsi="Arial" w:cs="Arial"/>
    </w:rPr>
  </w:style>
  <w:style w:type="paragraph" w:styleId="Obinitekst">
    <w:name w:val="Plain Text"/>
    <w:basedOn w:val="Normal"/>
    <w:link w:val="ObinitekstChar"/>
    <w:uiPriority w:val="99"/>
    <w:semiHidden/>
    <w:unhideWhenUsed/>
    <w:rsid w:val="007E3A23"/>
    <w:rPr>
      <w:rFonts w:ascii="Arial" w:hAnsi="Arial" w:cs="Arial"/>
      <w:sz w:val="20"/>
      <w:szCs w:val="20"/>
    </w:rPr>
  </w:style>
  <w:style w:type="character" w:customStyle="1" w:styleId="TekstbaloniaChar">
    <w:name w:val="Tekst balončića Char"/>
    <w:basedOn w:val="Zadanifontodlomka"/>
    <w:link w:val="Tekstbalonia"/>
    <w:semiHidden/>
    <w:rsid w:val="007E3A23"/>
    <w:rPr>
      <w:rFonts w:ascii="Tahoma" w:hAnsi="Tahoma" w:cs="Tahoma"/>
      <w:sz w:val="16"/>
      <w:szCs w:val="16"/>
    </w:rPr>
  </w:style>
  <w:style w:type="paragraph" w:styleId="Tekstbalonia">
    <w:name w:val="Balloon Text"/>
    <w:basedOn w:val="Normal"/>
    <w:link w:val="TekstbaloniaChar"/>
    <w:semiHidden/>
    <w:unhideWhenUsed/>
    <w:rsid w:val="007E3A23"/>
    <w:rPr>
      <w:rFonts w:ascii="Tahoma" w:hAnsi="Tahoma" w:cs="Tahoma"/>
      <w:sz w:val="16"/>
      <w:szCs w:val="16"/>
    </w:rPr>
  </w:style>
  <w:style w:type="paragraph" w:styleId="Odlomakpopisa">
    <w:name w:val="List Paragraph"/>
    <w:basedOn w:val="Normal"/>
    <w:uiPriority w:val="34"/>
    <w:qFormat/>
    <w:rsid w:val="007E3A23"/>
    <w:pPr>
      <w:spacing w:after="200" w:line="276" w:lineRule="auto"/>
      <w:ind w:left="720"/>
      <w:contextualSpacing/>
    </w:pPr>
    <w:rPr>
      <w:rFonts w:ascii="Calibri" w:eastAsia="Calibri" w:hAnsi="Calibri"/>
      <w:sz w:val="22"/>
      <w:szCs w:val="22"/>
      <w:lang w:eastAsia="en-US"/>
    </w:rPr>
  </w:style>
  <w:style w:type="paragraph" w:customStyle="1" w:styleId="bodytext">
    <w:name w:val="bodytext"/>
    <w:basedOn w:val="Normal"/>
    <w:rsid w:val="007E3A23"/>
    <w:pPr>
      <w:spacing w:before="100" w:beforeAutospacing="1" w:after="100" w:afterAutospacing="1"/>
    </w:pPr>
    <w:rPr>
      <w:rFonts w:ascii="Arial" w:hAnsi="Arial" w:cs="Arial"/>
      <w:sz w:val="18"/>
      <w:szCs w:val="18"/>
    </w:rPr>
  </w:style>
  <w:style w:type="paragraph" w:customStyle="1" w:styleId="EmptyLayoutCell">
    <w:name w:val="EmptyLayoutCell"/>
    <w:basedOn w:val="Normal"/>
    <w:rsid w:val="007E3A23"/>
    <w:rPr>
      <w:sz w:val="2"/>
      <w:szCs w:val="20"/>
      <w:lang w:val="en-US" w:eastAsia="en-US"/>
    </w:rPr>
  </w:style>
  <w:style w:type="character" w:styleId="Hiperveza">
    <w:name w:val="Hyperlink"/>
    <w:basedOn w:val="Zadanifontodlomka"/>
    <w:uiPriority w:val="99"/>
    <w:semiHidden/>
    <w:unhideWhenUsed/>
    <w:rsid w:val="006D2D0A"/>
    <w:rPr>
      <w:color w:val="0563C1" w:themeColor="hyperlink"/>
      <w:u w:val="single"/>
    </w:rPr>
  </w:style>
  <w:style w:type="paragraph" w:styleId="z-vrhobrasca">
    <w:name w:val="HTML Top of Form"/>
    <w:basedOn w:val="Normal"/>
    <w:next w:val="Normal"/>
    <w:link w:val="z-vrhobrascaChar"/>
    <w:hidden/>
    <w:uiPriority w:val="99"/>
    <w:semiHidden/>
    <w:unhideWhenUsed/>
    <w:rsid w:val="00771EAF"/>
    <w:pPr>
      <w:pBdr>
        <w:bottom w:val="single" w:sz="6" w:space="1" w:color="auto"/>
      </w:pBdr>
      <w:jc w:val="center"/>
    </w:pPr>
    <w:rPr>
      <w:rFonts w:ascii="Arial" w:hAnsi="Arial" w:cs="Arial"/>
      <w:vanish/>
      <w:sz w:val="16"/>
      <w:szCs w:val="16"/>
    </w:rPr>
  </w:style>
  <w:style w:type="character" w:customStyle="1" w:styleId="z-vrhobrascaChar">
    <w:name w:val="z-vrh obrasca Char"/>
    <w:basedOn w:val="Zadanifontodlomka"/>
    <w:link w:val="z-vrhobrasca"/>
    <w:uiPriority w:val="99"/>
    <w:semiHidden/>
    <w:rsid w:val="00771EAF"/>
    <w:rPr>
      <w:rFonts w:ascii="Arial" w:hAnsi="Arial" w:cs="Arial"/>
      <w:vanish/>
      <w:sz w:val="16"/>
      <w:szCs w:val="16"/>
    </w:rPr>
  </w:style>
  <w:style w:type="paragraph" w:styleId="z-dnoobrasca">
    <w:name w:val="HTML Bottom of Form"/>
    <w:basedOn w:val="Normal"/>
    <w:next w:val="Normal"/>
    <w:link w:val="z-dnoobrascaChar"/>
    <w:hidden/>
    <w:uiPriority w:val="99"/>
    <w:semiHidden/>
    <w:unhideWhenUsed/>
    <w:rsid w:val="00771EAF"/>
    <w:pPr>
      <w:pBdr>
        <w:top w:val="single" w:sz="6" w:space="1" w:color="auto"/>
      </w:pBdr>
      <w:jc w:val="center"/>
    </w:pPr>
    <w:rPr>
      <w:rFonts w:ascii="Arial" w:hAnsi="Arial" w:cs="Arial"/>
      <w:vanish/>
      <w:sz w:val="16"/>
      <w:szCs w:val="16"/>
    </w:rPr>
  </w:style>
  <w:style w:type="character" w:customStyle="1" w:styleId="z-dnoobrascaChar">
    <w:name w:val="z-dno obrasca Char"/>
    <w:basedOn w:val="Zadanifontodlomka"/>
    <w:link w:val="z-dnoobrasca"/>
    <w:uiPriority w:val="99"/>
    <w:semiHidden/>
    <w:rsid w:val="00771EAF"/>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8430">
      <w:bodyDiv w:val="1"/>
      <w:marLeft w:val="0"/>
      <w:marRight w:val="0"/>
      <w:marTop w:val="0"/>
      <w:marBottom w:val="0"/>
      <w:divBdr>
        <w:top w:val="none" w:sz="0" w:space="0" w:color="auto"/>
        <w:left w:val="none" w:sz="0" w:space="0" w:color="auto"/>
        <w:bottom w:val="none" w:sz="0" w:space="0" w:color="auto"/>
        <w:right w:val="none" w:sz="0" w:space="0" w:color="auto"/>
      </w:divBdr>
    </w:div>
    <w:div w:id="67461986">
      <w:bodyDiv w:val="1"/>
      <w:marLeft w:val="0"/>
      <w:marRight w:val="0"/>
      <w:marTop w:val="0"/>
      <w:marBottom w:val="0"/>
      <w:divBdr>
        <w:top w:val="none" w:sz="0" w:space="0" w:color="auto"/>
        <w:left w:val="none" w:sz="0" w:space="0" w:color="auto"/>
        <w:bottom w:val="none" w:sz="0" w:space="0" w:color="auto"/>
        <w:right w:val="none" w:sz="0" w:space="0" w:color="auto"/>
      </w:divBdr>
    </w:div>
    <w:div w:id="76905573">
      <w:bodyDiv w:val="1"/>
      <w:marLeft w:val="0"/>
      <w:marRight w:val="0"/>
      <w:marTop w:val="0"/>
      <w:marBottom w:val="0"/>
      <w:divBdr>
        <w:top w:val="none" w:sz="0" w:space="0" w:color="auto"/>
        <w:left w:val="none" w:sz="0" w:space="0" w:color="auto"/>
        <w:bottom w:val="none" w:sz="0" w:space="0" w:color="auto"/>
        <w:right w:val="none" w:sz="0" w:space="0" w:color="auto"/>
      </w:divBdr>
    </w:div>
    <w:div w:id="84114011">
      <w:bodyDiv w:val="1"/>
      <w:marLeft w:val="0"/>
      <w:marRight w:val="0"/>
      <w:marTop w:val="0"/>
      <w:marBottom w:val="0"/>
      <w:divBdr>
        <w:top w:val="none" w:sz="0" w:space="0" w:color="auto"/>
        <w:left w:val="none" w:sz="0" w:space="0" w:color="auto"/>
        <w:bottom w:val="none" w:sz="0" w:space="0" w:color="auto"/>
        <w:right w:val="none" w:sz="0" w:space="0" w:color="auto"/>
      </w:divBdr>
    </w:div>
    <w:div w:id="115568895">
      <w:bodyDiv w:val="1"/>
      <w:marLeft w:val="0"/>
      <w:marRight w:val="0"/>
      <w:marTop w:val="0"/>
      <w:marBottom w:val="0"/>
      <w:divBdr>
        <w:top w:val="none" w:sz="0" w:space="0" w:color="auto"/>
        <w:left w:val="none" w:sz="0" w:space="0" w:color="auto"/>
        <w:bottom w:val="none" w:sz="0" w:space="0" w:color="auto"/>
        <w:right w:val="none" w:sz="0" w:space="0" w:color="auto"/>
      </w:divBdr>
    </w:div>
    <w:div w:id="146671622">
      <w:bodyDiv w:val="1"/>
      <w:marLeft w:val="0"/>
      <w:marRight w:val="0"/>
      <w:marTop w:val="0"/>
      <w:marBottom w:val="0"/>
      <w:divBdr>
        <w:top w:val="none" w:sz="0" w:space="0" w:color="auto"/>
        <w:left w:val="none" w:sz="0" w:space="0" w:color="auto"/>
        <w:bottom w:val="none" w:sz="0" w:space="0" w:color="auto"/>
        <w:right w:val="none" w:sz="0" w:space="0" w:color="auto"/>
      </w:divBdr>
    </w:div>
    <w:div w:id="168181788">
      <w:bodyDiv w:val="1"/>
      <w:marLeft w:val="0"/>
      <w:marRight w:val="0"/>
      <w:marTop w:val="0"/>
      <w:marBottom w:val="0"/>
      <w:divBdr>
        <w:top w:val="none" w:sz="0" w:space="0" w:color="auto"/>
        <w:left w:val="none" w:sz="0" w:space="0" w:color="auto"/>
        <w:bottom w:val="none" w:sz="0" w:space="0" w:color="auto"/>
        <w:right w:val="none" w:sz="0" w:space="0" w:color="auto"/>
      </w:divBdr>
    </w:div>
    <w:div w:id="207574254">
      <w:bodyDiv w:val="1"/>
      <w:marLeft w:val="0"/>
      <w:marRight w:val="0"/>
      <w:marTop w:val="0"/>
      <w:marBottom w:val="0"/>
      <w:divBdr>
        <w:top w:val="none" w:sz="0" w:space="0" w:color="auto"/>
        <w:left w:val="none" w:sz="0" w:space="0" w:color="auto"/>
        <w:bottom w:val="none" w:sz="0" w:space="0" w:color="auto"/>
        <w:right w:val="none" w:sz="0" w:space="0" w:color="auto"/>
      </w:divBdr>
    </w:div>
    <w:div w:id="211311431">
      <w:bodyDiv w:val="1"/>
      <w:marLeft w:val="0"/>
      <w:marRight w:val="0"/>
      <w:marTop w:val="0"/>
      <w:marBottom w:val="0"/>
      <w:divBdr>
        <w:top w:val="none" w:sz="0" w:space="0" w:color="auto"/>
        <w:left w:val="none" w:sz="0" w:space="0" w:color="auto"/>
        <w:bottom w:val="none" w:sz="0" w:space="0" w:color="auto"/>
        <w:right w:val="none" w:sz="0" w:space="0" w:color="auto"/>
      </w:divBdr>
    </w:div>
    <w:div w:id="211885913">
      <w:bodyDiv w:val="1"/>
      <w:marLeft w:val="0"/>
      <w:marRight w:val="0"/>
      <w:marTop w:val="0"/>
      <w:marBottom w:val="0"/>
      <w:divBdr>
        <w:top w:val="none" w:sz="0" w:space="0" w:color="auto"/>
        <w:left w:val="none" w:sz="0" w:space="0" w:color="auto"/>
        <w:bottom w:val="none" w:sz="0" w:space="0" w:color="auto"/>
        <w:right w:val="none" w:sz="0" w:space="0" w:color="auto"/>
      </w:divBdr>
    </w:div>
    <w:div w:id="229998450">
      <w:bodyDiv w:val="1"/>
      <w:marLeft w:val="0"/>
      <w:marRight w:val="0"/>
      <w:marTop w:val="0"/>
      <w:marBottom w:val="0"/>
      <w:divBdr>
        <w:top w:val="none" w:sz="0" w:space="0" w:color="auto"/>
        <w:left w:val="none" w:sz="0" w:space="0" w:color="auto"/>
        <w:bottom w:val="none" w:sz="0" w:space="0" w:color="auto"/>
        <w:right w:val="none" w:sz="0" w:space="0" w:color="auto"/>
      </w:divBdr>
    </w:div>
    <w:div w:id="309021199">
      <w:bodyDiv w:val="1"/>
      <w:marLeft w:val="0"/>
      <w:marRight w:val="0"/>
      <w:marTop w:val="0"/>
      <w:marBottom w:val="0"/>
      <w:divBdr>
        <w:top w:val="none" w:sz="0" w:space="0" w:color="auto"/>
        <w:left w:val="none" w:sz="0" w:space="0" w:color="auto"/>
        <w:bottom w:val="none" w:sz="0" w:space="0" w:color="auto"/>
        <w:right w:val="none" w:sz="0" w:space="0" w:color="auto"/>
      </w:divBdr>
    </w:div>
    <w:div w:id="328873729">
      <w:marLeft w:val="0"/>
      <w:marRight w:val="0"/>
      <w:marTop w:val="0"/>
      <w:marBottom w:val="0"/>
      <w:divBdr>
        <w:top w:val="none" w:sz="0" w:space="0" w:color="auto"/>
        <w:left w:val="none" w:sz="0" w:space="0" w:color="auto"/>
        <w:bottom w:val="none" w:sz="0" w:space="0" w:color="auto"/>
        <w:right w:val="none" w:sz="0" w:space="0" w:color="auto"/>
      </w:divBdr>
      <w:divsChild>
        <w:div w:id="845948501">
          <w:marLeft w:val="0"/>
          <w:marRight w:val="0"/>
          <w:marTop w:val="0"/>
          <w:marBottom w:val="0"/>
          <w:divBdr>
            <w:top w:val="none" w:sz="0" w:space="0" w:color="auto"/>
            <w:left w:val="none" w:sz="0" w:space="0" w:color="auto"/>
            <w:bottom w:val="none" w:sz="0" w:space="0" w:color="auto"/>
            <w:right w:val="none" w:sz="0" w:space="0" w:color="auto"/>
          </w:divBdr>
          <w:divsChild>
            <w:div w:id="204953284">
              <w:marLeft w:val="0"/>
              <w:marRight w:val="0"/>
              <w:marTop w:val="0"/>
              <w:marBottom w:val="0"/>
              <w:divBdr>
                <w:top w:val="none" w:sz="0" w:space="0" w:color="auto"/>
                <w:left w:val="none" w:sz="0" w:space="0" w:color="auto"/>
                <w:bottom w:val="none" w:sz="0" w:space="0" w:color="auto"/>
                <w:right w:val="none" w:sz="0" w:space="0" w:color="auto"/>
              </w:divBdr>
              <w:divsChild>
                <w:div w:id="19167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72809">
      <w:bodyDiv w:val="1"/>
      <w:marLeft w:val="0"/>
      <w:marRight w:val="0"/>
      <w:marTop w:val="0"/>
      <w:marBottom w:val="0"/>
      <w:divBdr>
        <w:top w:val="none" w:sz="0" w:space="0" w:color="auto"/>
        <w:left w:val="none" w:sz="0" w:space="0" w:color="auto"/>
        <w:bottom w:val="none" w:sz="0" w:space="0" w:color="auto"/>
        <w:right w:val="none" w:sz="0" w:space="0" w:color="auto"/>
      </w:divBdr>
    </w:div>
    <w:div w:id="439833715">
      <w:bodyDiv w:val="1"/>
      <w:marLeft w:val="0"/>
      <w:marRight w:val="0"/>
      <w:marTop w:val="0"/>
      <w:marBottom w:val="0"/>
      <w:divBdr>
        <w:top w:val="none" w:sz="0" w:space="0" w:color="auto"/>
        <w:left w:val="none" w:sz="0" w:space="0" w:color="auto"/>
        <w:bottom w:val="none" w:sz="0" w:space="0" w:color="auto"/>
        <w:right w:val="none" w:sz="0" w:space="0" w:color="auto"/>
      </w:divBdr>
    </w:div>
    <w:div w:id="445123921">
      <w:bodyDiv w:val="1"/>
      <w:marLeft w:val="0"/>
      <w:marRight w:val="0"/>
      <w:marTop w:val="0"/>
      <w:marBottom w:val="0"/>
      <w:divBdr>
        <w:top w:val="none" w:sz="0" w:space="0" w:color="auto"/>
        <w:left w:val="none" w:sz="0" w:space="0" w:color="auto"/>
        <w:bottom w:val="none" w:sz="0" w:space="0" w:color="auto"/>
        <w:right w:val="none" w:sz="0" w:space="0" w:color="auto"/>
      </w:divBdr>
    </w:div>
    <w:div w:id="508639865">
      <w:bodyDiv w:val="1"/>
      <w:marLeft w:val="0"/>
      <w:marRight w:val="0"/>
      <w:marTop w:val="0"/>
      <w:marBottom w:val="0"/>
      <w:divBdr>
        <w:top w:val="none" w:sz="0" w:space="0" w:color="auto"/>
        <w:left w:val="none" w:sz="0" w:space="0" w:color="auto"/>
        <w:bottom w:val="none" w:sz="0" w:space="0" w:color="auto"/>
        <w:right w:val="none" w:sz="0" w:space="0" w:color="auto"/>
      </w:divBdr>
    </w:div>
    <w:div w:id="536090739">
      <w:bodyDiv w:val="1"/>
      <w:marLeft w:val="0"/>
      <w:marRight w:val="0"/>
      <w:marTop w:val="0"/>
      <w:marBottom w:val="0"/>
      <w:divBdr>
        <w:top w:val="none" w:sz="0" w:space="0" w:color="auto"/>
        <w:left w:val="none" w:sz="0" w:space="0" w:color="auto"/>
        <w:bottom w:val="none" w:sz="0" w:space="0" w:color="auto"/>
        <w:right w:val="none" w:sz="0" w:space="0" w:color="auto"/>
      </w:divBdr>
    </w:div>
    <w:div w:id="752430598">
      <w:bodyDiv w:val="1"/>
      <w:marLeft w:val="0"/>
      <w:marRight w:val="0"/>
      <w:marTop w:val="0"/>
      <w:marBottom w:val="0"/>
      <w:divBdr>
        <w:top w:val="none" w:sz="0" w:space="0" w:color="auto"/>
        <w:left w:val="none" w:sz="0" w:space="0" w:color="auto"/>
        <w:bottom w:val="none" w:sz="0" w:space="0" w:color="auto"/>
        <w:right w:val="none" w:sz="0" w:space="0" w:color="auto"/>
      </w:divBdr>
    </w:div>
    <w:div w:id="859273917">
      <w:bodyDiv w:val="1"/>
      <w:marLeft w:val="0"/>
      <w:marRight w:val="0"/>
      <w:marTop w:val="0"/>
      <w:marBottom w:val="0"/>
      <w:divBdr>
        <w:top w:val="none" w:sz="0" w:space="0" w:color="auto"/>
        <w:left w:val="none" w:sz="0" w:space="0" w:color="auto"/>
        <w:bottom w:val="none" w:sz="0" w:space="0" w:color="auto"/>
        <w:right w:val="none" w:sz="0" w:space="0" w:color="auto"/>
      </w:divBdr>
    </w:div>
    <w:div w:id="884874947">
      <w:bodyDiv w:val="1"/>
      <w:marLeft w:val="0"/>
      <w:marRight w:val="0"/>
      <w:marTop w:val="0"/>
      <w:marBottom w:val="0"/>
      <w:divBdr>
        <w:top w:val="none" w:sz="0" w:space="0" w:color="auto"/>
        <w:left w:val="none" w:sz="0" w:space="0" w:color="auto"/>
        <w:bottom w:val="none" w:sz="0" w:space="0" w:color="auto"/>
        <w:right w:val="none" w:sz="0" w:space="0" w:color="auto"/>
      </w:divBdr>
    </w:div>
    <w:div w:id="897590887">
      <w:bodyDiv w:val="1"/>
      <w:marLeft w:val="0"/>
      <w:marRight w:val="0"/>
      <w:marTop w:val="0"/>
      <w:marBottom w:val="0"/>
      <w:divBdr>
        <w:top w:val="none" w:sz="0" w:space="0" w:color="auto"/>
        <w:left w:val="none" w:sz="0" w:space="0" w:color="auto"/>
        <w:bottom w:val="none" w:sz="0" w:space="0" w:color="auto"/>
        <w:right w:val="none" w:sz="0" w:space="0" w:color="auto"/>
      </w:divBdr>
    </w:div>
    <w:div w:id="897782737">
      <w:bodyDiv w:val="1"/>
      <w:marLeft w:val="0"/>
      <w:marRight w:val="0"/>
      <w:marTop w:val="0"/>
      <w:marBottom w:val="0"/>
      <w:divBdr>
        <w:top w:val="none" w:sz="0" w:space="0" w:color="auto"/>
        <w:left w:val="none" w:sz="0" w:space="0" w:color="auto"/>
        <w:bottom w:val="none" w:sz="0" w:space="0" w:color="auto"/>
        <w:right w:val="none" w:sz="0" w:space="0" w:color="auto"/>
      </w:divBdr>
      <w:divsChild>
        <w:div w:id="1702317526">
          <w:marLeft w:val="0"/>
          <w:marRight w:val="0"/>
          <w:marTop w:val="0"/>
          <w:marBottom w:val="0"/>
          <w:divBdr>
            <w:top w:val="none" w:sz="0" w:space="0" w:color="auto"/>
            <w:left w:val="none" w:sz="0" w:space="0" w:color="auto"/>
            <w:bottom w:val="none" w:sz="0" w:space="0" w:color="auto"/>
            <w:right w:val="none" w:sz="0" w:space="0" w:color="auto"/>
          </w:divBdr>
          <w:divsChild>
            <w:div w:id="1780224718">
              <w:marLeft w:val="0"/>
              <w:marRight w:val="0"/>
              <w:marTop w:val="0"/>
              <w:marBottom w:val="0"/>
              <w:divBdr>
                <w:top w:val="none" w:sz="0" w:space="0" w:color="auto"/>
                <w:left w:val="none" w:sz="0" w:space="0" w:color="auto"/>
                <w:bottom w:val="none" w:sz="0" w:space="0" w:color="auto"/>
                <w:right w:val="none" w:sz="0" w:space="0" w:color="auto"/>
              </w:divBdr>
              <w:divsChild>
                <w:div w:id="1288581093">
                  <w:marLeft w:val="0"/>
                  <w:marRight w:val="0"/>
                  <w:marTop w:val="0"/>
                  <w:marBottom w:val="0"/>
                  <w:divBdr>
                    <w:top w:val="none" w:sz="0" w:space="0" w:color="auto"/>
                    <w:left w:val="none" w:sz="0" w:space="0" w:color="auto"/>
                    <w:bottom w:val="none" w:sz="0" w:space="0" w:color="auto"/>
                    <w:right w:val="none" w:sz="0" w:space="0" w:color="auto"/>
                  </w:divBdr>
                  <w:divsChild>
                    <w:div w:id="603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2114">
      <w:bodyDiv w:val="1"/>
      <w:marLeft w:val="0"/>
      <w:marRight w:val="0"/>
      <w:marTop w:val="0"/>
      <w:marBottom w:val="0"/>
      <w:divBdr>
        <w:top w:val="none" w:sz="0" w:space="0" w:color="auto"/>
        <w:left w:val="none" w:sz="0" w:space="0" w:color="auto"/>
        <w:bottom w:val="none" w:sz="0" w:space="0" w:color="auto"/>
        <w:right w:val="none" w:sz="0" w:space="0" w:color="auto"/>
      </w:divBdr>
    </w:div>
    <w:div w:id="959725138">
      <w:bodyDiv w:val="1"/>
      <w:marLeft w:val="0"/>
      <w:marRight w:val="0"/>
      <w:marTop w:val="0"/>
      <w:marBottom w:val="0"/>
      <w:divBdr>
        <w:top w:val="none" w:sz="0" w:space="0" w:color="auto"/>
        <w:left w:val="none" w:sz="0" w:space="0" w:color="auto"/>
        <w:bottom w:val="none" w:sz="0" w:space="0" w:color="auto"/>
        <w:right w:val="none" w:sz="0" w:space="0" w:color="auto"/>
      </w:divBdr>
    </w:div>
    <w:div w:id="1042751133">
      <w:bodyDiv w:val="1"/>
      <w:marLeft w:val="0"/>
      <w:marRight w:val="0"/>
      <w:marTop w:val="0"/>
      <w:marBottom w:val="0"/>
      <w:divBdr>
        <w:top w:val="none" w:sz="0" w:space="0" w:color="auto"/>
        <w:left w:val="none" w:sz="0" w:space="0" w:color="auto"/>
        <w:bottom w:val="none" w:sz="0" w:space="0" w:color="auto"/>
        <w:right w:val="none" w:sz="0" w:space="0" w:color="auto"/>
      </w:divBdr>
    </w:div>
    <w:div w:id="1062605396">
      <w:bodyDiv w:val="1"/>
      <w:marLeft w:val="0"/>
      <w:marRight w:val="0"/>
      <w:marTop w:val="0"/>
      <w:marBottom w:val="0"/>
      <w:divBdr>
        <w:top w:val="none" w:sz="0" w:space="0" w:color="auto"/>
        <w:left w:val="none" w:sz="0" w:space="0" w:color="auto"/>
        <w:bottom w:val="none" w:sz="0" w:space="0" w:color="auto"/>
        <w:right w:val="none" w:sz="0" w:space="0" w:color="auto"/>
      </w:divBdr>
    </w:div>
    <w:div w:id="1108232993">
      <w:bodyDiv w:val="1"/>
      <w:marLeft w:val="0"/>
      <w:marRight w:val="0"/>
      <w:marTop w:val="0"/>
      <w:marBottom w:val="0"/>
      <w:divBdr>
        <w:top w:val="none" w:sz="0" w:space="0" w:color="auto"/>
        <w:left w:val="none" w:sz="0" w:space="0" w:color="auto"/>
        <w:bottom w:val="none" w:sz="0" w:space="0" w:color="auto"/>
        <w:right w:val="none" w:sz="0" w:space="0" w:color="auto"/>
      </w:divBdr>
    </w:div>
    <w:div w:id="1177037614">
      <w:bodyDiv w:val="1"/>
      <w:marLeft w:val="0"/>
      <w:marRight w:val="0"/>
      <w:marTop w:val="0"/>
      <w:marBottom w:val="0"/>
      <w:divBdr>
        <w:top w:val="none" w:sz="0" w:space="0" w:color="auto"/>
        <w:left w:val="none" w:sz="0" w:space="0" w:color="auto"/>
        <w:bottom w:val="none" w:sz="0" w:space="0" w:color="auto"/>
        <w:right w:val="none" w:sz="0" w:space="0" w:color="auto"/>
      </w:divBdr>
    </w:div>
    <w:div w:id="1208832641">
      <w:bodyDiv w:val="1"/>
      <w:marLeft w:val="0"/>
      <w:marRight w:val="0"/>
      <w:marTop w:val="0"/>
      <w:marBottom w:val="0"/>
      <w:divBdr>
        <w:top w:val="none" w:sz="0" w:space="0" w:color="auto"/>
        <w:left w:val="none" w:sz="0" w:space="0" w:color="auto"/>
        <w:bottom w:val="none" w:sz="0" w:space="0" w:color="auto"/>
        <w:right w:val="none" w:sz="0" w:space="0" w:color="auto"/>
      </w:divBdr>
    </w:div>
    <w:div w:id="1229727840">
      <w:marLeft w:val="0"/>
      <w:marRight w:val="0"/>
      <w:marTop w:val="0"/>
      <w:marBottom w:val="0"/>
      <w:divBdr>
        <w:top w:val="none" w:sz="0" w:space="0" w:color="auto"/>
        <w:left w:val="none" w:sz="0" w:space="0" w:color="auto"/>
        <w:bottom w:val="none" w:sz="0" w:space="0" w:color="auto"/>
        <w:right w:val="none" w:sz="0" w:space="0" w:color="auto"/>
      </w:divBdr>
      <w:divsChild>
        <w:div w:id="2030712230">
          <w:marLeft w:val="0"/>
          <w:marRight w:val="0"/>
          <w:marTop w:val="0"/>
          <w:marBottom w:val="0"/>
          <w:divBdr>
            <w:top w:val="none" w:sz="0" w:space="0" w:color="auto"/>
            <w:left w:val="none" w:sz="0" w:space="0" w:color="auto"/>
            <w:bottom w:val="none" w:sz="0" w:space="0" w:color="auto"/>
            <w:right w:val="none" w:sz="0" w:space="0" w:color="auto"/>
          </w:divBdr>
          <w:divsChild>
            <w:div w:id="1773168086">
              <w:marLeft w:val="0"/>
              <w:marRight w:val="0"/>
              <w:marTop w:val="0"/>
              <w:marBottom w:val="0"/>
              <w:divBdr>
                <w:top w:val="none" w:sz="0" w:space="0" w:color="auto"/>
                <w:left w:val="none" w:sz="0" w:space="0" w:color="auto"/>
                <w:bottom w:val="none" w:sz="0" w:space="0" w:color="auto"/>
                <w:right w:val="none" w:sz="0" w:space="0" w:color="auto"/>
              </w:divBdr>
              <w:divsChild>
                <w:div w:id="6904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511590">
      <w:bodyDiv w:val="1"/>
      <w:marLeft w:val="0"/>
      <w:marRight w:val="0"/>
      <w:marTop w:val="0"/>
      <w:marBottom w:val="0"/>
      <w:divBdr>
        <w:top w:val="none" w:sz="0" w:space="0" w:color="auto"/>
        <w:left w:val="none" w:sz="0" w:space="0" w:color="auto"/>
        <w:bottom w:val="none" w:sz="0" w:space="0" w:color="auto"/>
        <w:right w:val="none" w:sz="0" w:space="0" w:color="auto"/>
      </w:divBdr>
    </w:div>
    <w:div w:id="1285119648">
      <w:marLeft w:val="0"/>
      <w:marRight w:val="0"/>
      <w:marTop w:val="0"/>
      <w:marBottom w:val="0"/>
      <w:divBdr>
        <w:top w:val="none" w:sz="0" w:space="0" w:color="auto"/>
        <w:left w:val="none" w:sz="0" w:space="0" w:color="auto"/>
        <w:bottom w:val="none" w:sz="0" w:space="0" w:color="auto"/>
        <w:right w:val="none" w:sz="0" w:space="0" w:color="auto"/>
      </w:divBdr>
      <w:divsChild>
        <w:div w:id="1942368999">
          <w:marLeft w:val="0"/>
          <w:marRight w:val="0"/>
          <w:marTop w:val="0"/>
          <w:marBottom w:val="0"/>
          <w:divBdr>
            <w:top w:val="none" w:sz="0" w:space="0" w:color="auto"/>
            <w:left w:val="none" w:sz="0" w:space="0" w:color="auto"/>
            <w:bottom w:val="none" w:sz="0" w:space="0" w:color="auto"/>
            <w:right w:val="none" w:sz="0" w:space="0" w:color="auto"/>
          </w:divBdr>
          <w:divsChild>
            <w:div w:id="591012906">
              <w:marLeft w:val="0"/>
              <w:marRight w:val="0"/>
              <w:marTop w:val="0"/>
              <w:marBottom w:val="0"/>
              <w:divBdr>
                <w:top w:val="none" w:sz="0" w:space="0" w:color="auto"/>
                <w:left w:val="none" w:sz="0" w:space="0" w:color="auto"/>
                <w:bottom w:val="none" w:sz="0" w:space="0" w:color="auto"/>
                <w:right w:val="none" w:sz="0" w:space="0" w:color="auto"/>
              </w:divBdr>
              <w:divsChild>
                <w:div w:id="195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011911">
      <w:bodyDiv w:val="1"/>
      <w:marLeft w:val="0"/>
      <w:marRight w:val="0"/>
      <w:marTop w:val="0"/>
      <w:marBottom w:val="0"/>
      <w:divBdr>
        <w:top w:val="none" w:sz="0" w:space="0" w:color="auto"/>
        <w:left w:val="none" w:sz="0" w:space="0" w:color="auto"/>
        <w:bottom w:val="none" w:sz="0" w:space="0" w:color="auto"/>
        <w:right w:val="none" w:sz="0" w:space="0" w:color="auto"/>
      </w:divBdr>
    </w:div>
    <w:div w:id="1408461212">
      <w:bodyDiv w:val="1"/>
      <w:marLeft w:val="0"/>
      <w:marRight w:val="0"/>
      <w:marTop w:val="0"/>
      <w:marBottom w:val="0"/>
      <w:divBdr>
        <w:top w:val="none" w:sz="0" w:space="0" w:color="auto"/>
        <w:left w:val="none" w:sz="0" w:space="0" w:color="auto"/>
        <w:bottom w:val="none" w:sz="0" w:space="0" w:color="auto"/>
        <w:right w:val="none" w:sz="0" w:space="0" w:color="auto"/>
      </w:divBdr>
    </w:div>
    <w:div w:id="1409306563">
      <w:bodyDiv w:val="1"/>
      <w:marLeft w:val="0"/>
      <w:marRight w:val="0"/>
      <w:marTop w:val="0"/>
      <w:marBottom w:val="0"/>
      <w:divBdr>
        <w:top w:val="none" w:sz="0" w:space="0" w:color="auto"/>
        <w:left w:val="none" w:sz="0" w:space="0" w:color="auto"/>
        <w:bottom w:val="none" w:sz="0" w:space="0" w:color="auto"/>
        <w:right w:val="none" w:sz="0" w:space="0" w:color="auto"/>
      </w:divBdr>
    </w:div>
    <w:div w:id="1426733143">
      <w:marLeft w:val="0"/>
      <w:marRight w:val="0"/>
      <w:marTop w:val="0"/>
      <w:marBottom w:val="0"/>
      <w:divBdr>
        <w:top w:val="none" w:sz="0" w:space="0" w:color="auto"/>
        <w:left w:val="none" w:sz="0" w:space="0" w:color="auto"/>
        <w:bottom w:val="none" w:sz="0" w:space="0" w:color="auto"/>
        <w:right w:val="none" w:sz="0" w:space="0" w:color="auto"/>
      </w:divBdr>
      <w:divsChild>
        <w:div w:id="684207102">
          <w:marLeft w:val="0"/>
          <w:marRight w:val="0"/>
          <w:marTop w:val="0"/>
          <w:marBottom w:val="0"/>
          <w:divBdr>
            <w:top w:val="none" w:sz="0" w:space="0" w:color="auto"/>
            <w:left w:val="none" w:sz="0" w:space="0" w:color="auto"/>
            <w:bottom w:val="none" w:sz="0" w:space="0" w:color="auto"/>
            <w:right w:val="none" w:sz="0" w:space="0" w:color="auto"/>
          </w:divBdr>
          <w:divsChild>
            <w:div w:id="186320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14905">
      <w:bodyDiv w:val="1"/>
      <w:marLeft w:val="0"/>
      <w:marRight w:val="0"/>
      <w:marTop w:val="0"/>
      <w:marBottom w:val="0"/>
      <w:divBdr>
        <w:top w:val="none" w:sz="0" w:space="0" w:color="auto"/>
        <w:left w:val="none" w:sz="0" w:space="0" w:color="auto"/>
        <w:bottom w:val="none" w:sz="0" w:space="0" w:color="auto"/>
        <w:right w:val="none" w:sz="0" w:space="0" w:color="auto"/>
      </w:divBdr>
    </w:div>
    <w:div w:id="1459911918">
      <w:bodyDiv w:val="1"/>
      <w:marLeft w:val="0"/>
      <w:marRight w:val="0"/>
      <w:marTop w:val="0"/>
      <w:marBottom w:val="0"/>
      <w:divBdr>
        <w:top w:val="none" w:sz="0" w:space="0" w:color="auto"/>
        <w:left w:val="none" w:sz="0" w:space="0" w:color="auto"/>
        <w:bottom w:val="none" w:sz="0" w:space="0" w:color="auto"/>
        <w:right w:val="none" w:sz="0" w:space="0" w:color="auto"/>
      </w:divBdr>
    </w:div>
    <w:div w:id="1501389217">
      <w:bodyDiv w:val="1"/>
      <w:marLeft w:val="0"/>
      <w:marRight w:val="0"/>
      <w:marTop w:val="0"/>
      <w:marBottom w:val="0"/>
      <w:divBdr>
        <w:top w:val="none" w:sz="0" w:space="0" w:color="auto"/>
        <w:left w:val="none" w:sz="0" w:space="0" w:color="auto"/>
        <w:bottom w:val="none" w:sz="0" w:space="0" w:color="auto"/>
        <w:right w:val="none" w:sz="0" w:space="0" w:color="auto"/>
      </w:divBdr>
    </w:div>
    <w:div w:id="1544365206">
      <w:bodyDiv w:val="1"/>
      <w:marLeft w:val="0"/>
      <w:marRight w:val="0"/>
      <w:marTop w:val="0"/>
      <w:marBottom w:val="0"/>
      <w:divBdr>
        <w:top w:val="none" w:sz="0" w:space="0" w:color="auto"/>
        <w:left w:val="none" w:sz="0" w:space="0" w:color="auto"/>
        <w:bottom w:val="none" w:sz="0" w:space="0" w:color="auto"/>
        <w:right w:val="none" w:sz="0" w:space="0" w:color="auto"/>
      </w:divBdr>
    </w:div>
    <w:div w:id="1547332322">
      <w:bodyDiv w:val="1"/>
      <w:marLeft w:val="0"/>
      <w:marRight w:val="0"/>
      <w:marTop w:val="0"/>
      <w:marBottom w:val="0"/>
      <w:divBdr>
        <w:top w:val="none" w:sz="0" w:space="0" w:color="auto"/>
        <w:left w:val="none" w:sz="0" w:space="0" w:color="auto"/>
        <w:bottom w:val="none" w:sz="0" w:space="0" w:color="auto"/>
        <w:right w:val="none" w:sz="0" w:space="0" w:color="auto"/>
      </w:divBdr>
    </w:div>
    <w:div w:id="1550606314">
      <w:bodyDiv w:val="1"/>
      <w:marLeft w:val="0"/>
      <w:marRight w:val="0"/>
      <w:marTop w:val="0"/>
      <w:marBottom w:val="0"/>
      <w:divBdr>
        <w:top w:val="none" w:sz="0" w:space="0" w:color="auto"/>
        <w:left w:val="none" w:sz="0" w:space="0" w:color="auto"/>
        <w:bottom w:val="none" w:sz="0" w:space="0" w:color="auto"/>
        <w:right w:val="none" w:sz="0" w:space="0" w:color="auto"/>
      </w:divBdr>
    </w:div>
    <w:div w:id="1559438470">
      <w:bodyDiv w:val="1"/>
      <w:marLeft w:val="0"/>
      <w:marRight w:val="0"/>
      <w:marTop w:val="0"/>
      <w:marBottom w:val="0"/>
      <w:divBdr>
        <w:top w:val="none" w:sz="0" w:space="0" w:color="auto"/>
        <w:left w:val="none" w:sz="0" w:space="0" w:color="auto"/>
        <w:bottom w:val="none" w:sz="0" w:space="0" w:color="auto"/>
        <w:right w:val="none" w:sz="0" w:space="0" w:color="auto"/>
      </w:divBdr>
    </w:div>
    <w:div w:id="1561866342">
      <w:bodyDiv w:val="1"/>
      <w:marLeft w:val="0"/>
      <w:marRight w:val="0"/>
      <w:marTop w:val="0"/>
      <w:marBottom w:val="0"/>
      <w:divBdr>
        <w:top w:val="none" w:sz="0" w:space="0" w:color="auto"/>
        <w:left w:val="none" w:sz="0" w:space="0" w:color="auto"/>
        <w:bottom w:val="none" w:sz="0" w:space="0" w:color="auto"/>
        <w:right w:val="none" w:sz="0" w:space="0" w:color="auto"/>
      </w:divBdr>
    </w:div>
    <w:div w:id="1587301497">
      <w:bodyDiv w:val="1"/>
      <w:marLeft w:val="0"/>
      <w:marRight w:val="0"/>
      <w:marTop w:val="0"/>
      <w:marBottom w:val="0"/>
      <w:divBdr>
        <w:top w:val="none" w:sz="0" w:space="0" w:color="auto"/>
        <w:left w:val="none" w:sz="0" w:space="0" w:color="auto"/>
        <w:bottom w:val="none" w:sz="0" w:space="0" w:color="auto"/>
        <w:right w:val="none" w:sz="0" w:space="0" w:color="auto"/>
      </w:divBdr>
    </w:div>
    <w:div w:id="1593125597">
      <w:bodyDiv w:val="1"/>
      <w:marLeft w:val="0"/>
      <w:marRight w:val="0"/>
      <w:marTop w:val="0"/>
      <w:marBottom w:val="0"/>
      <w:divBdr>
        <w:top w:val="none" w:sz="0" w:space="0" w:color="auto"/>
        <w:left w:val="none" w:sz="0" w:space="0" w:color="auto"/>
        <w:bottom w:val="none" w:sz="0" w:space="0" w:color="auto"/>
        <w:right w:val="none" w:sz="0" w:space="0" w:color="auto"/>
      </w:divBdr>
    </w:div>
    <w:div w:id="1599366012">
      <w:bodyDiv w:val="1"/>
      <w:marLeft w:val="0"/>
      <w:marRight w:val="0"/>
      <w:marTop w:val="0"/>
      <w:marBottom w:val="0"/>
      <w:divBdr>
        <w:top w:val="none" w:sz="0" w:space="0" w:color="auto"/>
        <w:left w:val="none" w:sz="0" w:space="0" w:color="auto"/>
        <w:bottom w:val="none" w:sz="0" w:space="0" w:color="auto"/>
        <w:right w:val="none" w:sz="0" w:space="0" w:color="auto"/>
      </w:divBdr>
    </w:div>
    <w:div w:id="1733427966">
      <w:bodyDiv w:val="1"/>
      <w:marLeft w:val="0"/>
      <w:marRight w:val="0"/>
      <w:marTop w:val="0"/>
      <w:marBottom w:val="0"/>
      <w:divBdr>
        <w:top w:val="none" w:sz="0" w:space="0" w:color="auto"/>
        <w:left w:val="none" w:sz="0" w:space="0" w:color="auto"/>
        <w:bottom w:val="none" w:sz="0" w:space="0" w:color="auto"/>
        <w:right w:val="none" w:sz="0" w:space="0" w:color="auto"/>
      </w:divBdr>
      <w:divsChild>
        <w:div w:id="1502117673">
          <w:marLeft w:val="0"/>
          <w:marRight w:val="0"/>
          <w:marTop w:val="0"/>
          <w:marBottom w:val="0"/>
          <w:divBdr>
            <w:top w:val="none" w:sz="0" w:space="0" w:color="auto"/>
            <w:left w:val="none" w:sz="0" w:space="0" w:color="auto"/>
            <w:bottom w:val="none" w:sz="0" w:space="0" w:color="auto"/>
            <w:right w:val="none" w:sz="0" w:space="0" w:color="auto"/>
          </w:divBdr>
          <w:divsChild>
            <w:div w:id="225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8575">
      <w:bodyDiv w:val="1"/>
      <w:marLeft w:val="0"/>
      <w:marRight w:val="0"/>
      <w:marTop w:val="0"/>
      <w:marBottom w:val="0"/>
      <w:divBdr>
        <w:top w:val="none" w:sz="0" w:space="0" w:color="auto"/>
        <w:left w:val="none" w:sz="0" w:space="0" w:color="auto"/>
        <w:bottom w:val="none" w:sz="0" w:space="0" w:color="auto"/>
        <w:right w:val="none" w:sz="0" w:space="0" w:color="auto"/>
      </w:divBdr>
    </w:div>
    <w:div w:id="1789927225">
      <w:bodyDiv w:val="1"/>
      <w:marLeft w:val="0"/>
      <w:marRight w:val="0"/>
      <w:marTop w:val="0"/>
      <w:marBottom w:val="0"/>
      <w:divBdr>
        <w:top w:val="none" w:sz="0" w:space="0" w:color="auto"/>
        <w:left w:val="none" w:sz="0" w:space="0" w:color="auto"/>
        <w:bottom w:val="none" w:sz="0" w:space="0" w:color="auto"/>
        <w:right w:val="none" w:sz="0" w:space="0" w:color="auto"/>
      </w:divBdr>
    </w:div>
    <w:div w:id="1818573392">
      <w:bodyDiv w:val="1"/>
      <w:marLeft w:val="0"/>
      <w:marRight w:val="0"/>
      <w:marTop w:val="0"/>
      <w:marBottom w:val="0"/>
      <w:divBdr>
        <w:top w:val="none" w:sz="0" w:space="0" w:color="auto"/>
        <w:left w:val="none" w:sz="0" w:space="0" w:color="auto"/>
        <w:bottom w:val="none" w:sz="0" w:space="0" w:color="auto"/>
        <w:right w:val="none" w:sz="0" w:space="0" w:color="auto"/>
      </w:divBdr>
    </w:div>
    <w:div w:id="1871717854">
      <w:bodyDiv w:val="1"/>
      <w:marLeft w:val="0"/>
      <w:marRight w:val="0"/>
      <w:marTop w:val="0"/>
      <w:marBottom w:val="0"/>
      <w:divBdr>
        <w:top w:val="none" w:sz="0" w:space="0" w:color="auto"/>
        <w:left w:val="none" w:sz="0" w:space="0" w:color="auto"/>
        <w:bottom w:val="none" w:sz="0" w:space="0" w:color="auto"/>
        <w:right w:val="none" w:sz="0" w:space="0" w:color="auto"/>
      </w:divBdr>
    </w:div>
    <w:div w:id="1930693268">
      <w:bodyDiv w:val="1"/>
      <w:marLeft w:val="0"/>
      <w:marRight w:val="0"/>
      <w:marTop w:val="0"/>
      <w:marBottom w:val="0"/>
      <w:divBdr>
        <w:top w:val="none" w:sz="0" w:space="0" w:color="auto"/>
        <w:left w:val="none" w:sz="0" w:space="0" w:color="auto"/>
        <w:bottom w:val="none" w:sz="0" w:space="0" w:color="auto"/>
        <w:right w:val="none" w:sz="0" w:space="0" w:color="auto"/>
      </w:divBdr>
    </w:div>
    <w:div w:id="1935240014">
      <w:bodyDiv w:val="1"/>
      <w:marLeft w:val="0"/>
      <w:marRight w:val="0"/>
      <w:marTop w:val="0"/>
      <w:marBottom w:val="0"/>
      <w:divBdr>
        <w:top w:val="none" w:sz="0" w:space="0" w:color="auto"/>
        <w:left w:val="none" w:sz="0" w:space="0" w:color="auto"/>
        <w:bottom w:val="none" w:sz="0" w:space="0" w:color="auto"/>
        <w:right w:val="none" w:sz="0" w:space="0" w:color="auto"/>
      </w:divBdr>
    </w:div>
    <w:div w:id="1941139187">
      <w:marLeft w:val="0"/>
      <w:marRight w:val="0"/>
      <w:marTop w:val="0"/>
      <w:marBottom w:val="0"/>
      <w:divBdr>
        <w:top w:val="none" w:sz="0" w:space="0" w:color="auto"/>
        <w:left w:val="none" w:sz="0" w:space="0" w:color="auto"/>
        <w:bottom w:val="none" w:sz="0" w:space="0" w:color="auto"/>
        <w:right w:val="none" w:sz="0" w:space="0" w:color="auto"/>
      </w:divBdr>
      <w:divsChild>
        <w:div w:id="676807220">
          <w:marLeft w:val="0"/>
          <w:marRight w:val="0"/>
          <w:marTop w:val="0"/>
          <w:marBottom w:val="0"/>
          <w:divBdr>
            <w:top w:val="none" w:sz="0" w:space="0" w:color="auto"/>
            <w:left w:val="none" w:sz="0" w:space="0" w:color="auto"/>
            <w:bottom w:val="none" w:sz="0" w:space="0" w:color="auto"/>
            <w:right w:val="none" w:sz="0" w:space="0" w:color="auto"/>
          </w:divBdr>
          <w:divsChild>
            <w:div w:id="1116947338">
              <w:marLeft w:val="0"/>
              <w:marRight w:val="0"/>
              <w:marTop w:val="0"/>
              <w:marBottom w:val="0"/>
              <w:divBdr>
                <w:top w:val="none" w:sz="0" w:space="0" w:color="auto"/>
                <w:left w:val="none" w:sz="0" w:space="0" w:color="auto"/>
                <w:bottom w:val="none" w:sz="0" w:space="0" w:color="auto"/>
                <w:right w:val="none" w:sz="0" w:space="0" w:color="auto"/>
              </w:divBdr>
              <w:divsChild>
                <w:div w:id="12222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653937">
      <w:bodyDiv w:val="1"/>
      <w:marLeft w:val="0"/>
      <w:marRight w:val="0"/>
      <w:marTop w:val="0"/>
      <w:marBottom w:val="0"/>
      <w:divBdr>
        <w:top w:val="none" w:sz="0" w:space="0" w:color="auto"/>
        <w:left w:val="none" w:sz="0" w:space="0" w:color="auto"/>
        <w:bottom w:val="none" w:sz="0" w:space="0" w:color="auto"/>
        <w:right w:val="none" w:sz="0" w:space="0" w:color="auto"/>
      </w:divBdr>
    </w:div>
    <w:div w:id="1990741604">
      <w:bodyDiv w:val="1"/>
      <w:marLeft w:val="0"/>
      <w:marRight w:val="0"/>
      <w:marTop w:val="0"/>
      <w:marBottom w:val="0"/>
      <w:divBdr>
        <w:top w:val="none" w:sz="0" w:space="0" w:color="auto"/>
        <w:left w:val="none" w:sz="0" w:space="0" w:color="auto"/>
        <w:bottom w:val="none" w:sz="0" w:space="0" w:color="auto"/>
        <w:right w:val="none" w:sz="0" w:space="0" w:color="auto"/>
      </w:divBdr>
      <w:divsChild>
        <w:div w:id="164789720">
          <w:marLeft w:val="0"/>
          <w:marRight w:val="0"/>
          <w:marTop w:val="0"/>
          <w:marBottom w:val="0"/>
          <w:divBdr>
            <w:top w:val="none" w:sz="0" w:space="0" w:color="auto"/>
            <w:left w:val="none" w:sz="0" w:space="0" w:color="auto"/>
            <w:bottom w:val="none" w:sz="0" w:space="0" w:color="auto"/>
            <w:right w:val="none" w:sz="0" w:space="0" w:color="auto"/>
          </w:divBdr>
          <w:divsChild>
            <w:div w:id="907887020">
              <w:marLeft w:val="0"/>
              <w:marRight w:val="0"/>
              <w:marTop w:val="0"/>
              <w:marBottom w:val="0"/>
              <w:divBdr>
                <w:top w:val="none" w:sz="0" w:space="0" w:color="auto"/>
                <w:left w:val="none" w:sz="0" w:space="0" w:color="auto"/>
                <w:bottom w:val="none" w:sz="0" w:space="0" w:color="auto"/>
                <w:right w:val="none" w:sz="0" w:space="0" w:color="auto"/>
              </w:divBdr>
              <w:divsChild>
                <w:div w:id="403990907">
                  <w:marLeft w:val="0"/>
                  <w:marRight w:val="0"/>
                  <w:marTop w:val="0"/>
                  <w:marBottom w:val="0"/>
                  <w:divBdr>
                    <w:top w:val="none" w:sz="0" w:space="0" w:color="auto"/>
                    <w:left w:val="none" w:sz="0" w:space="0" w:color="auto"/>
                    <w:bottom w:val="none" w:sz="0" w:space="0" w:color="auto"/>
                    <w:right w:val="none" w:sz="0" w:space="0" w:color="auto"/>
                  </w:divBdr>
                  <w:divsChild>
                    <w:div w:id="1810828930">
                      <w:marLeft w:val="0"/>
                      <w:marRight w:val="0"/>
                      <w:marTop w:val="0"/>
                      <w:marBottom w:val="0"/>
                      <w:divBdr>
                        <w:top w:val="none" w:sz="0" w:space="0" w:color="auto"/>
                        <w:left w:val="none" w:sz="0" w:space="0" w:color="auto"/>
                        <w:bottom w:val="none" w:sz="0" w:space="0" w:color="auto"/>
                        <w:right w:val="none" w:sz="0" w:space="0" w:color="auto"/>
                      </w:divBdr>
                      <w:divsChild>
                        <w:div w:id="1472790964">
                          <w:marLeft w:val="0"/>
                          <w:marRight w:val="0"/>
                          <w:marTop w:val="0"/>
                          <w:marBottom w:val="0"/>
                          <w:divBdr>
                            <w:top w:val="none" w:sz="0" w:space="0" w:color="auto"/>
                            <w:left w:val="none" w:sz="0" w:space="0" w:color="auto"/>
                            <w:bottom w:val="none" w:sz="0" w:space="0" w:color="auto"/>
                            <w:right w:val="none" w:sz="0" w:space="0" w:color="auto"/>
                          </w:divBdr>
                          <w:divsChild>
                            <w:div w:id="1755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58906">
      <w:bodyDiv w:val="1"/>
      <w:marLeft w:val="0"/>
      <w:marRight w:val="0"/>
      <w:marTop w:val="0"/>
      <w:marBottom w:val="0"/>
      <w:divBdr>
        <w:top w:val="none" w:sz="0" w:space="0" w:color="auto"/>
        <w:left w:val="none" w:sz="0" w:space="0" w:color="auto"/>
        <w:bottom w:val="none" w:sz="0" w:space="0" w:color="auto"/>
        <w:right w:val="none" w:sz="0" w:space="0" w:color="auto"/>
      </w:divBdr>
    </w:div>
    <w:div w:id="212121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12</Pages>
  <Words>4525</Words>
  <Characters>29779</Characters>
  <Application>Microsoft Office Word</Application>
  <DocSecurity>0</DocSecurity>
  <Lines>248</Lines>
  <Paragraphs>68</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34236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Benčić Kirac</dc:creator>
  <cp:keywords/>
  <dc:description/>
  <cp:lastModifiedBy>Laura Peruško Hajnc</cp:lastModifiedBy>
  <cp:revision>31</cp:revision>
  <cp:lastPrinted>2021-11-05T12:36:00Z</cp:lastPrinted>
  <dcterms:created xsi:type="dcterms:W3CDTF">2020-10-29T09:01:00Z</dcterms:created>
  <dcterms:modified xsi:type="dcterms:W3CDTF">2021-11-05T12:37:00Z</dcterms:modified>
</cp:coreProperties>
</file>