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63AE1" w14:paraId="573DAA45" w14:textId="77777777">
        <w:tblPrEx>
          <w:tblCellMar>
            <w:top w:w="0" w:type="dxa"/>
            <w:bottom w:w="0" w:type="dxa"/>
          </w:tblCellMar>
        </w:tblPrEx>
        <w:trPr>
          <w:tblCellSpacing w:w="60" w:type="dxa"/>
        </w:trPr>
        <w:tc>
          <w:tcPr>
            <w:tcW w:w="1200" w:type="pct"/>
            <w:shd w:val="clear" w:color="auto" w:fill="E7F0F9"/>
          </w:tcPr>
          <w:p w14:paraId="50EC75A0" w14:textId="77777777" w:rsidR="00B63AE1" w:rsidRDefault="00F55AEE">
            <w:pPr>
              <w:spacing w:after="0" w:line="240" w:lineRule="auto"/>
            </w:pPr>
            <w:r>
              <w:rPr>
                <w:b/>
              </w:rPr>
              <w:t>RKP broj</w:t>
            </w:r>
          </w:p>
        </w:tc>
        <w:tc>
          <w:tcPr>
            <w:tcW w:w="0" w:type="auto"/>
            <w:shd w:val="clear" w:color="auto" w:fill="E7F0F9"/>
          </w:tcPr>
          <w:p w14:paraId="1A695DBC" w14:textId="77777777" w:rsidR="00B63AE1" w:rsidRDefault="00F55AEE">
            <w:pPr>
              <w:spacing w:after="0" w:line="240" w:lineRule="auto"/>
            </w:pPr>
            <w:r>
              <w:t>36389</w:t>
            </w:r>
          </w:p>
        </w:tc>
      </w:tr>
      <w:tr w:rsidR="00B63AE1" w14:paraId="5B647B99" w14:textId="77777777">
        <w:tblPrEx>
          <w:tblCellMar>
            <w:top w:w="0" w:type="dxa"/>
            <w:bottom w:w="0" w:type="dxa"/>
          </w:tblCellMar>
        </w:tblPrEx>
        <w:trPr>
          <w:tblCellSpacing w:w="60" w:type="dxa"/>
        </w:trPr>
        <w:tc>
          <w:tcPr>
            <w:tcW w:w="1200" w:type="pct"/>
            <w:shd w:val="clear" w:color="auto" w:fill="E7F0F9"/>
          </w:tcPr>
          <w:p w14:paraId="73BA0303" w14:textId="77777777" w:rsidR="00B63AE1" w:rsidRDefault="00F55AEE">
            <w:pPr>
              <w:spacing w:after="0" w:line="240" w:lineRule="auto"/>
            </w:pPr>
            <w:r>
              <w:rPr>
                <w:b/>
              </w:rPr>
              <w:t>Naziv obveznika</w:t>
            </w:r>
          </w:p>
        </w:tc>
        <w:tc>
          <w:tcPr>
            <w:tcW w:w="0" w:type="auto"/>
            <w:shd w:val="clear" w:color="auto" w:fill="E7F0F9"/>
          </w:tcPr>
          <w:p w14:paraId="42128426" w14:textId="77777777" w:rsidR="00B63AE1" w:rsidRDefault="00F55AEE">
            <w:pPr>
              <w:spacing w:after="0" w:line="240" w:lineRule="auto"/>
            </w:pPr>
            <w:r>
              <w:t>ISTARSKA  ŽUPANIJA</w:t>
            </w:r>
          </w:p>
        </w:tc>
      </w:tr>
      <w:tr w:rsidR="00B63AE1" w14:paraId="61C2B6DF" w14:textId="77777777">
        <w:tblPrEx>
          <w:tblCellMar>
            <w:top w:w="0" w:type="dxa"/>
            <w:bottom w:w="0" w:type="dxa"/>
          </w:tblCellMar>
        </w:tblPrEx>
        <w:trPr>
          <w:tblCellSpacing w:w="60" w:type="dxa"/>
        </w:trPr>
        <w:tc>
          <w:tcPr>
            <w:tcW w:w="1200" w:type="pct"/>
            <w:shd w:val="clear" w:color="auto" w:fill="E7F0F9"/>
          </w:tcPr>
          <w:p w14:paraId="38E67599" w14:textId="77777777" w:rsidR="00B63AE1" w:rsidRDefault="00F55AEE">
            <w:pPr>
              <w:spacing w:after="0" w:line="240" w:lineRule="auto"/>
            </w:pPr>
            <w:r>
              <w:rPr>
                <w:b/>
              </w:rPr>
              <w:t>Razina</w:t>
            </w:r>
          </w:p>
        </w:tc>
        <w:tc>
          <w:tcPr>
            <w:tcW w:w="0" w:type="auto"/>
            <w:shd w:val="clear" w:color="auto" w:fill="E7F0F9"/>
          </w:tcPr>
          <w:p w14:paraId="7C3A4053" w14:textId="77777777" w:rsidR="00B63AE1" w:rsidRDefault="00F55AEE">
            <w:pPr>
              <w:spacing w:after="0" w:line="240" w:lineRule="auto"/>
            </w:pPr>
            <w:r>
              <w:t>23</w:t>
            </w:r>
          </w:p>
        </w:tc>
      </w:tr>
    </w:tbl>
    <w:p w14:paraId="05EE79A2" w14:textId="77777777" w:rsidR="00B63AE1" w:rsidRDefault="00F55AEE">
      <w:r>
        <w:br/>
      </w:r>
    </w:p>
    <w:p w14:paraId="28BCEF8E" w14:textId="77777777" w:rsidR="00B63AE1" w:rsidRDefault="00F55AEE">
      <w:pPr>
        <w:spacing w:line="240" w:lineRule="auto"/>
        <w:jc w:val="center"/>
      </w:pPr>
      <w:r>
        <w:rPr>
          <w:b/>
          <w:sz w:val="28"/>
        </w:rPr>
        <w:t>BILJEŠKE UZ FINANCIJSKE IZVJEŠTAJE</w:t>
      </w:r>
    </w:p>
    <w:p w14:paraId="733EDACC" w14:textId="77777777" w:rsidR="00B63AE1" w:rsidRDefault="00F55AEE">
      <w:pPr>
        <w:spacing w:line="240" w:lineRule="auto"/>
        <w:jc w:val="center"/>
      </w:pPr>
      <w:r>
        <w:rPr>
          <w:b/>
          <w:sz w:val="28"/>
        </w:rPr>
        <w:t>ZA RAZDOBLJE</w:t>
      </w:r>
    </w:p>
    <w:p w14:paraId="4D5CB780" w14:textId="77777777" w:rsidR="00B63AE1" w:rsidRDefault="00F55AEE">
      <w:pPr>
        <w:spacing w:line="240" w:lineRule="auto"/>
        <w:jc w:val="center"/>
      </w:pPr>
      <w:r>
        <w:rPr>
          <w:b/>
          <w:sz w:val="28"/>
        </w:rPr>
        <w:t>I - XII 2025.</w:t>
      </w:r>
    </w:p>
    <w:p w14:paraId="78F878D9" w14:textId="77777777" w:rsidR="00B63AE1" w:rsidRDefault="00B63AE1"/>
    <w:p w14:paraId="6F410461" w14:textId="77777777" w:rsidR="00B63AE1" w:rsidRDefault="00F55AEE">
      <w:pPr>
        <w:keepNext/>
        <w:spacing w:line="240" w:lineRule="auto"/>
        <w:jc w:val="center"/>
      </w:pPr>
      <w:r>
        <w:rPr>
          <w:b/>
          <w:sz w:val="28"/>
        </w:rPr>
        <w:t>Izvještaj o prihodima i rashodima, primicima i izdacima</w:t>
      </w:r>
    </w:p>
    <w:p w14:paraId="2C51FEA4" w14:textId="77777777" w:rsidR="00B63AE1" w:rsidRDefault="00F55AEE">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476F65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2A7BA"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0975B7"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F5E3F2"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6750F" w14:textId="77777777" w:rsidR="00B63AE1" w:rsidRDefault="00F55AEE">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14:paraId="1C35987E"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27DDA8" w14:textId="77777777" w:rsidR="00B63AE1" w:rsidRDefault="00F55AEE">
            <w:pPr>
              <w:keepNext/>
              <w:keepLines/>
              <w:spacing w:after="0" w:line="240" w:lineRule="auto"/>
              <w:jc w:val="center"/>
            </w:pPr>
            <w:r>
              <w:rPr>
                <w:b/>
                <w:sz w:val="18"/>
              </w:rPr>
              <w:t>Indeks (%)</w:t>
            </w:r>
          </w:p>
        </w:tc>
      </w:tr>
      <w:tr w:rsidR="00B63AE1" w14:paraId="44920FCE" w14:textId="77777777">
        <w:tblPrEx>
          <w:tblCellMar>
            <w:top w:w="0" w:type="dxa"/>
            <w:bottom w:w="0" w:type="dxa"/>
          </w:tblCellMar>
        </w:tblPrEx>
        <w:trPr>
          <w:cantSplit/>
          <w:trHeight w:val="560"/>
        </w:trPr>
        <w:tc>
          <w:tcPr>
            <w:tcW w:w="700" w:type="dxa"/>
            <w:tcMar>
              <w:top w:w="0" w:type="dxa"/>
              <w:bottom w:w="0" w:type="dxa"/>
            </w:tcMar>
            <w:vAlign w:val="center"/>
          </w:tcPr>
          <w:p w14:paraId="17998A2F" w14:textId="77777777" w:rsidR="00B63AE1" w:rsidRDefault="00F55AEE">
            <w:pPr>
              <w:keepNext/>
              <w:keepLines/>
              <w:spacing w:after="0" w:line="240" w:lineRule="auto"/>
            </w:pPr>
            <w:r>
              <w:rPr>
                <w:sz w:val="18"/>
              </w:rPr>
              <w:t>6</w:t>
            </w:r>
          </w:p>
        </w:tc>
        <w:tc>
          <w:tcPr>
            <w:tcW w:w="3180" w:type="dxa"/>
            <w:tcMar>
              <w:top w:w="0" w:type="dxa"/>
              <w:bottom w:w="0" w:type="dxa"/>
            </w:tcMar>
            <w:vAlign w:val="center"/>
          </w:tcPr>
          <w:p w14:paraId="7856DA41" w14:textId="77777777" w:rsidR="00B63AE1" w:rsidRDefault="00F55AEE">
            <w:pPr>
              <w:keepNext/>
              <w:keepLines/>
              <w:spacing w:after="0" w:line="240" w:lineRule="auto"/>
            </w:pPr>
            <w:r>
              <w:rPr>
                <w:sz w:val="18"/>
              </w:rPr>
              <w:t>PRIHODI POSLOVANJA (šifre 61+62+63+64+65+66+67+68)</w:t>
            </w:r>
          </w:p>
        </w:tc>
        <w:tc>
          <w:tcPr>
            <w:tcW w:w="700" w:type="dxa"/>
            <w:tcMar>
              <w:top w:w="0" w:type="dxa"/>
              <w:bottom w:w="0" w:type="dxa"/>
            </w:tcMar>
            <w:vAlign w:val="center"/>
          </w:tcPr>
          <w:p w14:paraId="36FFDDC2" w14:textId="77777777" w:rsidR="00B63AE1" w:rsidRDefault="00F55AEE">
            <w:pPr>
              <w:keepNext/>
              <w:keepLines/>
              <w:spacing w:after="0" w:line="240" w:lineRule="auto"/>
            </w:pPr>
            <w:r>
              <w:rPr>
                <w:sz w:val="18"/>
              </w:rPr>
              <w:t>6</w:t>
            </w:r>
          </w:p>
        </w:tc>
        <w:tc>
          <w:tcPr>
            <w:tcW w:w="1860" w:type="dxa"/>
            <w:tcMar>
              <w:top w:w="0" w:type="dxa"/>
              <w:bottom w:w="0" w:type="dxa"/>
            </w:tcMar>
            <w:vAlign w:val="center"/>
          </w:tcPr>
          <w:p w14:paraId="10EB35EB" w14:textId="77777777" w:rsidR="00B63AE1" w:rsidRDefault="00F55AEE">
            <w:pPr>
              <w:keepNext/>
              <w:keepLines/>
              <w:spacing w:after="0" w:line="240" w:lineRule="auto"/>
              <w:jc w:val="right"/>
            </w:pPr>
            <w:r>
              <w:rPr>
                <w:sz w:val="18"/>
              </w:rPr>
              <w:t>203.150.296,60</w:t>
            </w:r>
          </w:p>
        </w:tc>
        <w:tc>
          <w:tcPr>
            <w:tcW w:w="1860" w:type="dxa"/>
            <w:tcMar>
              <w:top w:w="0" w:type="dxa"/>
              <w:bottom w:w="0" w:type="dxa"/>
            </w:tcMar>
            <w:vAlign w:val="center"/>
          </w:tcPr>
          <w:p w14:paraId="2A803511" w14:textId="77777777" w:rsidR="00B63AE1" w:rsidRDefault="00F55AEE">
            <w:pPr>
              <w:keepNext/>
              <w:keepLines/>
              <w:spacing w:after="0" w:line="240" w:lineRule="auto"/>
              <w:jc w:val="right"/>
            </w:pPr>
            <w:r>
              <w:rPr>
                <w:sz w:val="18"/>
              </w:rPr>
              <w:t>220.075.543,04</w:t>
            </w:r>
          </w:p>
        </w:tc>
        <w:tc>
          <w:tcPr>
            <w:tcW w:w="700" w:type="dxa"/>
            <w:tcMar>
              <w:top w:w="0" w:type="dxa"/>
              <w:bottom w:w="0" w:type="dxa"/>
            </w:tcMar>
            <w:vAlign w:val="center"/>
          </w:tcPr>
          <w:p w14:paraId="1380859A" w14:textId="77777777" w:rsidR="00B63AE1" w:rsidRDefault="00F55AEE">
            <w:pPr>
              <w:keepNext/>
              <w:keepLines/>
              <w:spacing w:after="0" w:line="240" w:lineRule="auto"/>
              <w:jc w:val="right"/>
            </w:pPr>
            <w:r>
              <w:rPr>
                <w:sz w:val="18"/>
              </w:rPr>
              <w:t>108,3</w:t>
            </w:r>
          </w:p>
        </w:tc>
      </w:tr>
      <w:tr w:rsidR="00B63AE1" w14:paraId="596AD41B" w14:textId="77777777">
        <w:tblPrEx>
          <w:tblCellMar>
            <w:top w:w="0" w:type="dxa"/>
            <w:bottom w:w="0" w:type="dxa"/>
          </w:tblCellMar>
        </w:tblPrEx>
        <w:trPr>
          <w:cantSplit/>
          <w:trHeight w:val="560"/>
        </w:trPr>
        <w:tc>
          <w:tcPr>
            <w:tcW w:w="700" w:type="dxa"/>
            <w:tcMar>
              <w:top w:w="0" w:type="dxa"/>
              <w:bottom w:w="0" w:type="dxa"/>
            </w:tcMar>
            <w:vAlign w:val="center"/>
          </w:tcPr>
          <w:p w14:paraId="327527C8" w14:textId="77777777" w:rsidR="00B63AE1" w:rsidRDefault="00F55AEE">
            <w:pPr>
              <w:keepNext/>
              <w:keepLines/>
              <w:spacing w:after="0" w:line="240" w:lineRule="auto"/>
            </w:pPr>
            <w:r>
              <w:rPr>
                <w:sz w:val="18"/>
              </w:rPr>
              <w:t>3</w:t>
            </w:r>
          </w:p>
        </w:tc>
        <w:tc>
          <w:tcPr>
            <w:tcW w:w="3180" w:type="dxa"/>
            <w:tcMar>
              <w:top w:w="0" w:type="dxa"/>
              <w:bottom w:w="0" w:type="dxa"/>
            </w:tcMar>
            <w:vAlign w:val="center"/>
          </w:tcPr>
          <w:p w14:paraId="5383E43E" w14:textId="77777777" w:rsidR="00B63AE1" w:rsidRDefault="00F55AEE">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05D80E65" w14:textId="77777777" w:rsidR="00B63AE1" w:rsidRDefault="00F55AEE">
            <w:pPr>
              <w:keepNext/>
              <w:keepLines/>
              <w:spacing w:after="0" w:line="240" w:lineRule="auto"/>
            </w:pPr>
            <w:r>
              <w:rPr>
                <w:sz w:val="18"/>
              </w:rPr>
              <w:t>3</w:t>
            </w:r>
          </w:p>
        </w:tc>
        <w:tc>
          <w:tcPr>
            <w:tcW w:w="1860" w:type="dxa"/>
            <w:tcMar>
              <w:top w:w="0" w:type="dxa"/>
              <w:bottom w:w="0" w:type="dxa"/>
            </w:tcMar>
            <w:vAlign w:val="center"/>
          </w:tcPr>
          <w:p w14:paraId="4CACF36F" w14:textId="77777777" w:rsidR="00B63AE1" w:rsidRDefault="00F55AEE">
            <w:pPr>
              <w:keepNext/>
              <w:keepLines/>
              <w:spacing w:after="0" w:line="240" w:lineRule="auto"/>
              <w:jc w:val="right"/>
            </w:pPr>
            <w:r>
              <w:rPr>
                <w:sz w:val="18"/>
              </w:rPr>
              <w:t>176.930.763,93</w:t>
            </w:r>
          </w:p>
        </w:tc>
        <w:tc>
          <w:tcPr>
            <w:tcW w:w="1860" w:type="dxa"/>
            <w:tcMar>
              <w:top w:w="0" w:type="dxa"/>
              <w:bottom w:w="0" w:type="dxa"/>
            </w:tcMar>
            <w:vAlign w:val="center"/>
          </w:tcPr>
          <w:p w14:paraId="2203D2C0" w14:textId="77777777" w:rsidR="00B63AE1" w:rsidRDefault="00F55AEE">
            <w:pPr>
              <w:keepNext/>
              <w:keepLines/>
              <w:spacing w:after="0" w:line="240" w:lineRule="auto"/>
              <w:jc w:val="right"/>
            </w:pPr>
            <w:r>
              <w:rPr>
                <w:sz w:val="18"/>
              </w:rPr>
              <w:t>204.626.027,90</w:t>
            </w:r>
          </w:p>
        </w:tc>
        <w:tc>
          <w:tcPr>
            <w:tcW w:w="700" w:type="dxa"/>
            <w:tcMar>
              <w:top w:w="0" w:type="dxa"/>
              <w:bottom w:w="0" w:type="dxa"/>
            </w:tcMar>
            <w:vAlign w:val="center"/>
          </w:tcPr>
          <w:p w14:paraId="07B8D909" w14:textId="77777777" w:rsidR="00B63AE1" w:rsidRDefault="00F55AEE">
            <w:pPr>
              <w:keepNext/>
              <w:keepLines/>
              <w:spacing w:after="0" w:line="240" w:lineRule="auto"/>
              <w:jc w:val="right"/>
            </w:pPr>
            <w:r>
              <w:rPr>
                <w:sz w:val="18"/>
              </w:rPr>
              <w:t>115,7</w:t>
            </w:r>
          </w:p>
        </w:tc>
      </w:tr>
      <w:tr w:rsidR="00B63AE1" w14:paraId="4B5A8A70" w14:textId="77777777">
        <w:tblPrEx>
          <w:tblCellMar>
            <w:top w:w="0" w:type="dxa"/>
            <w:bottom w:w="0" w:type="dxa"/>
          </w:tblCellMar>
        </w:tblPrEx>
        <w:trPr>
          <w:cantSplit/>
          <w:trHeight w:val="560"/>
        </w:trPr>
        <w:tc>
          <w:tcPr>
            <w:tcW w:w="700" w:type="dxa"/>
            <w:tcMar>
              <w:top w:w="0" w:type="dxa"/>
              <w:bottom w:w="0" w:type="dxa"/>
            </w:tcMar>
            <w:vAlign w:val="center"/>
          </w:tcPr>
          <w:p w14:paraId="72580598" w14:textId="77777777" w:rsidR="00B63AE1" w:rsidRDefault="00B63AE1">
            <w:pPr>
              <w:keepNext/>
              <w:keepLines/>
              <w:spacing w:after="0" w:line="240" w:lineRule="auto"/>
            </w:pPr>
          </w:p>
        </w:tc>
        <w:tc>
          <w:tcPr>
            <w:tcW w:w="3180" w:type="dxa"/>
            <w:tcMar>
              <w:top w:w="0" w:type="dxa"/>
              <w:bottom w:w="0" w:type="dxa"/>
            </w:tcMar>
            <w:vAlign w:val="center"/>
          </w:tcPr>
          <w:p w14:paraId="35DB86BD" w14:textId="77777777" w:rsidR="00B63AE1" w:rsidRDefault="00F55AEE">
            <w:pPr>
              <w:keepNext/>
              <w:keepLines/>
              <w:spacing w:after="0" w:line="240" w:lineRule="auto"/>
            </w:pPr>
            <w:r>
              <w:rPr>
                <w:b/>
                <w:sz w:val="18"/>
              </w:rPr>
              <w:t>VIŠAK PRIHODA POSLOVANJA (šifre 6-Z005)</w:t>
            </w:r>
          </w:p>
        </w:tc>
        <w:tc>
          <w:tcPr>
            <w:tcW w:w="700" w:type="dxa"/>
            <w:tcMar>
              <w:top w:w="0" w:type="dxa"/>
              <w:bottom w:w="0" w:type="dxa"/>
            </w:tcMar>
            <w:vAlign w:val="center"/>
          </w:tcPr>
          <w:p w14:paraId="41CCD781" w14:textId="77777777" w:rsidR="00B63AE1" w:rsidRDefault="00F55AEE">
            <w:pPr>
              <w:keepNext/>
              <w:keepLines/>
              <w:spacing w:after="0" w:line="240" w:lineRule="auto"/>
            </w:pPr>
            <w:r>
              <w:rPr>
                <w:b/>
                <w:sz w:val="18"/>
              </w:rPr>
              <w:t>X001</w:t>
            </w:r>
          </w:p>
        </w:tc>
        <w:tc>
          <w:tcPr>
            <w:tcW w:w="1860" w:type="dxa"/>
            <w:tcMar>
              <w:top w:w="0" w:type="dxa"/>
              <w:bottom w:w="0" w:type="dxa"/>
            </w:tcMar>
            <w:vAlign w:val="center"/>
          </w:tcPr>
          <w:p w14:paraId="6A743758" w14:textId="77777777" w:rsidR="00B63AE1" w:rsidRDefault="00F55AEE">
            <w:pPr>
              <w:keepNext/>
              <w:keepLines/>
              <w:spacing w:after="0" w:line="240" w:lineRule="auto"/>
              <w:jc w:val="right"/>
            </w:pPr>
            <w:r>
              <w:rPr>
                <w:b/>
                <w:sz w:val="18"/>
              </w:rPr>
              <w:t>26.219.532,67</w:t>
            </w:r>
          </w:p>
        </w:tc>
        <w:tc>
          <w:tcPr>
            <w:tcW w:w="1860" w:type="dxa"/>
            <w:tcMar>
              <w:top w:w="0" w:type="dxa"/>
              <w:bottom w:w="0" w:type="dxa"/>
            </w:tcMar>
            <w:vAlign w:val="center"/>
          </w:tcPr>
          <w:p w14:paraId="077C0FC0" w14:textId="77777777" w:rsidR="00B63AE1" w:rsidRDefault="00F55AEE">
            <w:pPr>
              <w:keepNext/>
              <w:keepLines/>
              <w:spacing w:after="0" w:line="240" w:lineRule="auto"/>
              <w:jc w:val="right"/>
            </w:pPr>
            <w:r>
              <w:rPr>
                <w:b/>
                <w:sz w:val="18"/>
              </w:rPr>
              <w:t>15.449.515,14</w:t>
            </w:r>
          </w:p>
        </w:tc>
        <w:tc>
          <w:tcPr>
            <w:tcW w:w="700" w:type="dxa"/>
            <w:tcMar>
              <w:top w:w="0" w:type="dxa"/>
              <w:bottom w:w="0" w:type="dxa"/>
            </w:tcMar>
            <w:vAlign w:val="center"/>
          </w:tcPr>
          <w:p w14:paraId="3D74F7FD" w14:textId="77777777" w:rsidR="00B63AE1" w:rsidRDefault="00F55AEE">
            <w:pPr>
              <w:keepNext/>
              <w:keepLines/>
              <w:spacing w:after="0" w:line="240" w:lineRule="auto"/>
              <w:jc w:val="right"/>
            </w:pPr>
            <w:r>
              <w:rPr>
                <w:b/>
                <w:sz w:val="18"/>
              </w:rPr>
              <w:t>58,9</w:t>
            </w:r>
          </w:p>
        </w:tc>
      </w:tr>
      <w:tr w:rsidR="00B63AE1" w14:paraId="59A80A87" w14:textId="77777777">
        <w:tblPrEx>
          <w:tblCellMar>
            <w:top w:w="0" w:type="dxa"/>
            <w:bottom w:w="0" w:type="dxa"/>
          </w:tblCellMar>
        </w:tblPrEx>
        <w:trPr>
          <w:cantSplit/>
          <w:trHeight w:val="560"/>
        </w:trPr>
        <w:tc>
          <w:tcPr>
            <w:tcW w:w="700" w:type="dxa"/>
            <w:tcMar>
              <w:top w:w="0" w:type="dxa"/>
              <w:bottom w:w="0" w:type="dxa"/>
            </w:tcMar>
            <w:vAlign w:val="center"/>
          </w:tcPr>
          <w:p w14:paraId="6B7DC93F" w14:textId="77777777" w:rsidR="00B63AE1" w:rsidRDefault="00F55AEE">
            <w:pPr>
              <w:keepNext/>
              <w:keepLines/>
              <w:spacing w:after="0" w:line="240" w:lineRule="auto"/>
            </w:pPr>
            <w:r>
              <w:rPr>
                <w:sz w:val="18"/>
              </w:rPr>
              <w:t>7</w:t>
            </w:r>
          </w:p>
        </w:tc>
        <w:tc>
          <w:tcPr>
            <w:tcW w:w="3180" w:type="dxa"/>
            <w:tcMar>
              <w:top w:w="0" w:type="dxa"/>
              <w:bottom w:w="0" w:type="dxa"/>
            </w:tcMar>
            <w:vAlign w:val="center"/>
          </w:tcPr>
          <w:p w14:paraId="539E5891" w14:textId="77777777" w:rsidR="00B63AE1" w:rsidRDefault="00F55AEE">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CB8950E" w14:textId="77777777" w:rsidR="00B63AE1" w:rsidRDefault="00F55AEE">
            <w:pPr>
              <w:keepNext/>
              <w:keepLines/>
              <w:spacing w:after="0" w:line="240" w:lineRule="auto"/>
            </w:pPr>
            <w:r>
              <w:rPr>
                <w:sz w:val="18"/>
              </w:rPr>
              <w:t>7</w:t>
            </w:r>
          </w:p>
        </w:tc>
        <w:tc>
          <w:tcPr>
            <w:tcW w:w="1860" w:type="dxa"/>
            <w:tcMar>
              <w:top w:w="0" w:type="dxa"/>
              <w:bottom w:w="0" w:type="dxa"/>
            </w:tcMar>
            <w:vAlign w:val="center"/>
          </w:tcPr>
          <w:p w14:paraId="503B26E2" w14:textId="77777777" w:rsidR="00B63AE1" w:rsidRDefault="00F55AEE">
            <w:pPr>
              <w:keepNext/>
              <w:keepLines/>
              <w:spacing w:after="0" w:line="240" w:lineRule="auto"/>
              <w:jc w:val="right"/>
            </w:pPr>
            <w:r>
              <w:rPr>
                <w:sz w:val="18"/>
              </w:rPr>
              <w:t>126.737,91</w:t>
            </w:r>
          </w:p>
        </w:tc>
        <w:tc>
          <w:tcPr>
            <w:tcW w:w="1860" w:type="dxa"/>
            <w:tcMar>
              <w:top w:w="0" w:type="dxa"/>
              <w:bottom w:w="0" w:type="dxa"/>
            </w:tcMar>
            <w:vAlign w:val="center"/>
          </w:tcPr>
          <w:p w14:paraId="084F7C0E" w14:textId="77777777" w:rsidR="00B63AE1" w:rsidRDefault="00F55AEE">
            <w:pPr>
              <w:keepNext/>
              <w:keepLines/>
              <w:spacing w:after="0" w:line="240" w:lineRule="auto"/>
              <w:jc w:val="right"/>
            </w:pPr>
            <w:r>
              <w:rPr>
                <w:sz w:val="18"/>
              </w:rPr>
              <w:t>392.213,88</w:t>
            </w:r>
          </w:p>
        </w:tc>
        <w:tc>
          <w:tcPr>
            <w:tcW w:w="700" w:type="dxa"/>
            <w:tcMar>
              <w:top w:w="0" w:type="dxa"/>
              <w:bottom w:w="0" w:type="dxa"/>
            </w:tcMar>
            <w:vAlign w:val="center"/>
          </w:tcPr>
          <w:p w14:paraId="6C56D14B" w14:textId="77777777" w:rsidR="00B63AE1" w:rsidRDefault="00F55AEE">
            <w:pPr>
              <w:keepNext/>
              <w:keepLines/>
              <w:spacing w:after="0" w:line="240" w:lineRule="auto"/>
              <w:jc w:val="right"/>
            </w:pPr>
            <w:r>
              <w:rPr>
                <w:sz w:val="18"/>
              </w:rPr>
              <w:t>309,5</w:t>
            </w:r>
          </w:p>
        </w:tc>
      </w:tr>
      <w:tr w:rsidR="00B63AE1" w14:paraId="515424C0" w14:textId="77777777">
        <w:tblPrEx>
          <w:tblCellMar>
            <w:top w:w="0" w:type="dxa"/>
            <w:bottom w:w="0" w:type="dxa"/>
          </w:tblCellMar>
        </w:tblPrEx>
        <w:trPr>
          <w:cantSplit/>
          <w:trHeight w:val="560"/>
        </w:trPr>
        <w:tc>
          <w:tcPr>
            <w:tcW w:w="700" w:type="dxa"/>
            <w:tcMar>
              <w:top w:w="0" w:type="dxa"/>
              <w:bottom w:w="0" w:type="dxa"/>
            </w:tcMar>
            <w:vAlign w:val="center"/>
          </w:tcPr>
          <w:p w14:paraId="1EA8C69F" w14:textId="77777777" w:rsidR="00B63AE1" w:rsidRDefault="00F55AEE">
            <w:pPr>
              <w:keepNext/>
              <w:keepLines/>
              <w:spacing w:after="0" w:line="240" w:lineRule="auto"/>
            </w:pPr>
            <w:r>
              <w:rPr>
                <w:sz w:val="18"/>
              </w:rPr>
              <w:t>4</w:t>
            </w:r>
          </w:p>
        </w:tc>
        <w:tc>
          <w:tcPr>
            <w:tcW w:w="3180" w:type="dxa"/>
            <w:tcMar>
              <w:top w:w="0" w:type="dxa"/>
              <w:bottom w:w="0" w:type="dxa"/>
            </w:tcMar>
            <w:vAlign w:val="center"/>
          </w:tcPr>
          <w:p w14:paraId="4BD8729D" w14:textId="77777777" w:rsidR="00B63AE1" w:rsidRDefault="00F55AEE">
            <w:pPr>
              <w:keepNext/>
              <w:keepLines/>
              <w:spacing w:after="0" w:line="240" w:lineRule="auto"/>
            </w:pPr>
            <w:r>
              <w:rPr>
                <w:sz w:val="18"/>
              </w:rPr>
              <w:t xml:space="preserve">Rashodi za </w:t>
            </w:r>
            <w:r>
              <w:rPr>
                <w:sz w:val="18"/>
              </w:rPr>
              <w:t>nabavu nefinancijske imovine (šifre 41+42+43+44+45)</w:t>
            </w:r>
          </w:p>
        </w:tc>
        <w:tc>
          <w:tcPr>
            <w:tcW w:w="700" w:type="dxa"/>
            <w:tcMar>
              <w:top w:w="0" w:type="dxa"/>
              <w:bottom w:w="0" w:type="dxa"/>
            </w:tcMar>
            <w:vAlign w:val="center"/>
          </w:tcPr>
          <w:p w14:paraId="49B1DB5C" w14:textId="77777777" w:rsidR="00B63AE1" w:rsidRDefault="00F55AEE">
            <w:pPr>
              <w:keepNext/>
              <w:keepLines/>
              <w:spacing w:after="0" w:line="240" w:lineRule="auto"/>
            </w:pPr>
            <w:r>
              <w:rPr>
                <w:sz w:val="18"/>
              </w:rPr>
              <w:t>4</w:t>
            </w:r>
          </w:p>
        </w:tc>
        <w:tc>
          <w:tcPr>
            <w:tcW w:w="1860" w:type="dxa"/>
            <w:tcMar>
              <w:top w:w="0" w:type="dxa"/>
              <w:bottom w:w="0" w:type="dxa"/>
            </w:tcMar>
            <w:vAlign w:val="center"/>
          </w:tcPr>
          <w:p w14:paraId="47392898" w14:textId="77777777" w:rsidR="00B63AE1" w:rsidRDefault="00F55AEE">
            <w:pPr>
              <w:keepNext/>
              <w:keepLines/>
              <w:spacing w:after="0" w:line="240" w:lineRule="auto"/>
              <w:jc w:val="right"/>
            </w:pPr>
            <w:r>
              <w:rPr>
                <w:sz w:val="18"/>
              </w:rPr>
              <w:t>17.325.732,64</w:t>
            </w:r>
          </w:p>
        </w:tc>
        <w:tc>
          <w:tcPr>
            <w:tcW w:w="1860" w:type="dxa"/>
            <w:tcMar>
              <w:top w:w="0" w:type="dxa"/>
              <w:bottom w:w="0" w:type="dxa"/>
            </w:tcMar>
            <w:vAlign w:val="center"/>
          </w:tcPr>
          <w:p w14:paraId="76D736B1" w14:textId="77777777" w:rsidR="00B63AE1" w:rsidRDefault="00F55AEE">
            <w:pPr>
              <w:keepNext/>
              <w:keepLines/>
              <w:spacing w:after="0" w:line="240" w:lineRule="auto"/>
              <w:jc w:val="right"/>
            </w:pPr>
            <w:r>
              <w:rPr>
                <w:sz w:val="18"/>
              </w:rPr>
              <w:t>24.943.329,34</w:t>
            </w:r>
          </w:p>
        </w:tc>
        <w:tc>
          <w:tcPr>
            <w:tcW w:w="700" w:type="dxa"/>
            <w:tcMar>
              <w:top w:w="0" w:type="dxa"/>
              <w:bottom w:w="0" w:type="dxa"/>
            </w:tcMar>
            <w:vAlign w:val="center"/>
          </w:tcPr>
          <w:p w14:paraId="395A1E96" w14:textId="77777777" w:rsidR="00B63AE1" w:rsidRDefault="00F55AEE">
            <w:pPr>
              <w:keepNext/>
              <w:keepLines/>
              <w:spacing w:after="0" w:line="240" w:lineRule="auto"/>
              <w:jc w:val="right"/>
            </w:pPr>
            <w:r>
              <w:rPr>
                <w:sz w:val="18"/>
              </w:rPr>
              <w:t>144,0</w:t>
            </w:r>
          </w:p>
        </w:tc>
      </w:tr>
      <w:tr w:rsidR="00B63AE1" w14:paraId="59B6A786" w14:textId="77777777">
        <w:tblPrEx>
          <w:tblCellMar>
            <w:top w:w="0" w:type="dxa"/>
            <w:bottom w:w="0" w:type="dxa"/>
          </w:tblCellMar>
        </w:tblPrEx>
        <w:trPr>
          <w:cantSplit/>
          <w:trHeight w:val="560"/>
        </w:trPr>
        <w:tc>
          <w:tcPr>
            <w:tcW w:w="700" w:type="dxa"/>
            <w:tcMar>
              <w:top w:w="0" w:type="dxa"/>
              <w:bottom w:w="0" w:type="dxa"/>
            </w:tcMar>
            <w:vAlign w:val="center"/>
          </w:tcPr>
          <w:p w14:paraId="2412C5CC" w14:textId="77777777" w:rsidR="00B63AE1" w:rsidRDefault="00B63AE1">
            <w:pPr>
              <w:keepNext/>
              <w:keepLines/>
              <w:spacing w:after="0" w:line="240" w:lineRule="auto"/>
            </w:pPr>
          </w:p>
        </w:tc>
        <w:tc>
          <w:tcPr>
            <w:tcW w:w="3180" w:type="dxa"/>
            <w:tcMar>
              <w:top w:w="0" w:type="dxa"/>
              <w:bottom w:w="0" w:type="dxa"/>
            </w:tcMar>
            <w:vAlign w:val="center"/>
          </w:tcPr>
          <w:p w14:paraId="7F3AFA19" w14:textId="77777777" w:rsidR="00B63AE1" w:rsidRDefault="00F55AEE">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4998CDE" w14:textId="77777777" w:rsidR="00B63AE1" w:rsidRDefault="00F55AEE">
            <w:pPr>
              <w:keepNext/>
              <w:keepLines/>
              <w:spacing w:after="0" w:line="240" w:lineRule="auto"/>
            </w:pPr>
            <w:r>
              <w:rPr>
                <w:b/>
                <w:sz w:val="18"/>
              </w:rPr>
              <w:t>Y002</w:t>
            </w:r>
          </w:p>
        </w:tc>
        <w:tc>
          <w:tcPr>
            <w:tcW w:w="1860" w:type="dxa"/>
            <w:tcMar>
              <w:top w:w="0" w:type="dxa"/>
              <w:bottom w:w="0" w:type="dxa"/>
            </w:tcMar>
            <w:vAlign w:val="center"/>
          </w:tcPr>
          <w:p w14:paraId="61BDD6D2" w14:textId="77777777" w:rsidR="00B63AE1" w:rsidRDefault="00F55AEE">
            <w:pPr>
              <w:keepNext/>
              <w:keepLines/>
              <w:spacing w:after="0" w:line="240" w:lineRule="auto"/>
              <w:jc w:val="right"/>
            </w:pPr>
            <w:r>
              <w:rPr>
                <w:b/>
                <w:sz w:val="18"/>
              </w:rPr>
              <w:t>17.198.994,73</w:t>
            </w:r>
          </w:p>
        </w:tc>
        <w:tc>
          <w:tcPr>
            <w:tcW w:w="1860" w:type="dxa"/>
            <w:tcMar>
              <w:top w:w="0" w:type="dxa"/>
              <w:bottom w:w="0" w:type="dxa"/>
            </w:tcMar>
            <w:vAlign w:val="center"/>
          </w:tcPr>
          <w:p w14:paraId="4AE71CA4" w14:textId="77777777" w:rsidR="00B63AE1" w:rsidRDefault="00F55AEE">
            <w:pPr>
              <w:keepNext/>
              <w:keepLines/>
              <w:spacing w:after="0" w:line="240" w:lineRule="auto"/>
              <w:jc w:val="right"/>
            </w:pPr>
            <w:r>
              <w:rPr>
                <w:b/>
                <w:sz w:val="18"/>
              </w:rPr>
              <w:t>24.551.115,46</w:t>
            </w:r>
          </w:p>
        </w:tc>
        <w:tc>
          <w:tcPr>
            <w:tcW w:w="700" w:type="dxa"/>
            <w:tcMar>
              <w:top w:w="0" w:type="dxa"/>
              <w:bottom w:w="0" w:type="dxa"/>
            </w:tcMar>
            <w:vAlign w:val="center"/>
          </w:tcPr>
          <w:p w14:paraId="1F429E11" w14:textId="77777777" w:rsidR="00B63AE1" w:rsidRDefault="00F55AEE">
            <w:pPr>
              <w:keepNext/>
              <w:keepLines/>
              <w:spacing w:after="0" w:line="240" w:lineRule="auto"/>
              <w:jc w:val="right"/>
            </w:pPr>
            <w:r>
              <w:rPr>
                <w:b/>
                <w:sz w:val="18"/>
              </w:rPr>
              <w:t>142,7</w:t>
            </w:r>
          </w:p>
        </w:tc>
      </w:tr>
      <w:tr w:rsidR="00B63AE1" w14:paraId="7A12302E" w14:textId="77777777">
        <w:tblPrEx>
          <w:tblCellMar>
            <w:top w:w="0" w:type="dxa"/>
            <w:bottom w:w="0" w:type="dxa"/>
          </w:tblCellMar>
        </w:tblPrEx>
        <w:trPr>
          <w:cantSplit/>
          <w:trHeight w:val="560"/>
        </w:trPr>
        <w:tc>
          <w:tcPr>
            <w:tcW w:w="700" w:type="dxa"/>
            <w:tcMar>
              <w:top w:w="0" w:type="dxa"/>
              <w:bottom w:w="0" w:type="dxa"/>
            </w:tcMar>
            <w:vAlign w:val="center"/>
          </w:tcPr>
          <w:p w14:paraId="4F45A61B" w14:textId="77777777" w:rsidR="00B63AE1" w:rsidRDefault="00F55AEE">
            <w:pPr>
              <w:keepNext/>
              <w:keepLines/>
              <w:spacing w:after="0" w:line="240" w:lineRule="auto"/>
            </w:pPr>
            <w:r>
              <w:rPr>
                <w:sz w:val="18"/>
              </w:rPr>
              <w:t>8</w:t>
            </w:r>
          </w:p>
        </w:tc>
        <w:tc>
          <w:tcPr>
            <w:tcW w:w="3180" w:type="dxa"/>
            <w:tcMar>
              <w:top w:w="0" w:type="dxa"/>
              <w:bottom w:w="0" w:type="dxa"/>
            </w:tcMar>
            <w:vAlign w:val="center"/>
          </w:tcPr>
          <w:p w14:paraId="3E023F43" w14:textId="77777777" w:rsidR="00B63AE1" w:rsidRDefault="00F55AEE">
            <w:pPr>
              <w:keepNext/>
              <w:keepLines/>
              <w:spacing w:after="0" w:line="240" w:lineRule="auto"/>
            </w:pPr>
            <w:r>
              <w:rPr>
                <w:sz w:val="18"/>
              </w:rPr>
              <w:t xml:space="preserve">Primici od financijske imovine i zaduživanja (šifre </w:t>
            </w:r>
            <w:r>
              <w:rPr>
                <w:sz w:val="18"/>
              </w:rPr>
              <w:t>81+82+83+84+85)</w:t>
            </w:r>
          </w:p>
        </w:tc>
        <w:tc>
          <w:tcPr>
            <w:tcW w:w="700" w:type="dxa"/>
            <w:tcMar>
              <w:top w:w="0" w:type="dxa"/>
              <w:bottom w:w="0" w:type="dxa"/>
            </w:tcMar>
            <w:vAlign w:val="center"/>
          </w:tcPr>
          <w:p w14:paraId="7741C4EE" w14:textId="77777777" w:rsidR="00B63AE1" w:rsidRDefault="00F55AEE">
            <w:pPr>
              <w:keepNext/>
              <w:keepLines/>
              <w:spacing w:after="0" w:line="240" w:lineRule="auto"/>
            </w:pPr>
            <w:r>
              <w:rPr>
                <w:sz w:val="18"/>
              </w:rPr>
              <w:t>8</w:t>
            </w:r>
          </w:p>
        </w:tc>
        <w:tc>
          <w:tcPr>
            <w:tcW w:w="1860" w:type="dxa"/>
            <w:tcMar>
              <w:top w:w="0" w:type="dxa"/>
              <w:bottom w:w="0" w:type="dxa"/>
            </w:tcMar>
            <w:vAlign w:val="center"/>
          </w:tcPr>
          <w:p w14:paraId="312CC544" w14:textId="77777777" w:rsidR="00B63AE1" w:rsidRDefault="00F55AEE">
            <w:pPr>
              <w:keepNext/>
              <w:keepLines/>
              <w:spacing w:after="0" w:line="240" w:lineRule="auto"/>
              <w:jc w:val="right"/>
            </w:pPr>
            <w:r>
              <w:rPr>
                <w:sz w:val="18"/>
              </w:rPr>
              <w:t>7.540.877,33</w:t>
            </w:r>
          </w:p>
        </w:tc>
        <w:tc>
          <w:tcPr>
            <w:tcW w:w="1860" w:type="dxa"/>
            <w:tcMar>
              <w:top w:w="0" w:type="dxa"/>
              <w:bottom w:w="0" w:type="dxa"/>
            </w:tcMar>
            <w:vAlign w:val="center"/>
          </w:tcPr>
          <w:p w14:paraId="1D987D46" w14:textId="77777777" w:rsidR="00B63AE1" w:rsidRDefault="00F55AEE">
            <w:pPr>
              <w:keepNext/>
              <w:keepLines/>
              <w:spacing w:after="0" w:line="240" w:lineRule="auto"/>
              <w:jc w:val="right"/>
            </w:pPr>
            <w:r>
              <w:rPr>
                <w:sz w:val="18"/>
              </w:rPr>
              <w:t>8.413.881,16</w:t>
            </w:r>
          </w:p>
        </w:tc>
        <w:tc>
          <w:tcPr>
            <w:tcW w:w="700" w:type="dxa"/>
            <w:tcMar>
              <w:top w:w="0" w:type="dxa"/>
              <w:bottom w:w="0" w:type="dxa"/>
            </w:tcMar>
            <w:vAlign w:val="center"/>
          </w:tcPr>
          <w:p w14:paraId="7E0AA96A" w14:textId="77777777" w:rsidR="00B63AE1" w:rsidRDefault="00F55AEE">
            <w:pPr>
              <w:keepNext/>
              <w:keepLines/>
              <w:spacing w:after="0" w:line="240" w:lineRule="auto"/>
              <w:jc w:val="right"/>
            </w:pPr>
            <w:r>
              <w:rPr>
                <w:sz w:val="18"/>
              </w:rPr>
              <w:t>111,6</w:t>
            </w:r>
          </w:p>
        </w:tc>
      </w:tr>
      <w:tr w:rsidR="00B63AE1" w14:paraId="34D2229E" w14:textId="77777777">
        <w:tblPrEx>
          <w:tblCellMar>
            <w:top w:w="0" w:type="dxa"/>
            <w:bottom w:w="0" w:type="dxa"/>
          </w:tblCellMar>
        </w:tblPrEx>
        <w:trPr>
          <w:cantSplit/>
          <w:trHeight w:val="560"/>
        </w:trPr>
        <w:tc>
          <w:tcPr>
            <w:tcW w:w="700" w:type="dxa"/>
            <w:tcMar>
              <w:top w:w="0" w:type="dxa"/>
              <w:bottom w:w="0" w:type="dxa"/>
            </w:tcMar>
            <w:vAlign w:val="center"/>
          </w:tcPr>
          <w:p w14:paraId="26CF4B79" w14:textId="77777777" w:rsidR="00B63AE1" w:rsidRDefault="00F55AEE">
            <w:pPr>
              <w:keepNext/>
              <w:keepLines/>
              <w:spacing w:after="0" w:line="240" w:lineRule="auto"/>
            </w:pPr>
            <w:r>
              <w:rPr>
                <w:sz w:val="18"/>
              </w:rPr>
              <w:t>5</w:t>
            </w:r>
          </w:p>
        </w:tc>
        <w:tc>
          <w:tcPr>
            <w:tcW w:w="3180" w:type="dxa"/>
            <w:tcMar>
              <w:top w:w="0" w:type="dxa"/>
              <w:bottom w:w="0" w:type="dxa"/>
            </w:tcMar>
            <w:vAlign w:val="center"/>
          </w:tcPr>
          <w:p w14:paraId="798F370C" w14:textId="77777777" w:rsidR="00B63AE1" w:rsidRDefault="00F55A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63FBC40" w14:textId="77777777" w:rsidR="00B63AE1" w:rsidRDefault="00F55AEE">
            <w:pPr>
              <w:keepNext/>
              <w:keepLines/>
              <w:spacing w:after="0" w:line="240" w:lineRule="auto"/>
            </w:pPr>
            <w:r>
              <w:rPr>
                <w:sz w:val="18"/>
              </w:rPr>
              <w:t>5</w:t>
            </w:r>
          </w:p>
        </w:tc>
        <w:tc>
          <w:tcPr>
            <w:tcW w:w="1860" w:type="dxa"/>
            <w:tcMar>
              <w:top w:w="0" w:type="dxa"/>
              <w:bottom w:w="0" w:type="dxa"/>
            </w:tcMar>
            <w:vAlign w:val="center"/>
          </w:tcPr>
          <w:p w14:paraId="5625A483" w14:textId="77777777" w:rsidR="00B63AE1" w:rsidRDefault="00F55AEE">
            <w:pPr>
              <w:keepNext/>
              <w:keepLines/>
              <w:spacing w:after="0" w:line="240" w:lineRule="auto"/>
              <w:jc w:val="right"/>
            </w:pPr>
            <w:r>
              <w:rPr>
                <w:sz w:val="18"/>
              </w:rPr>
              <w:t>5.543.370,13</w:t>
            </w:r>
          </w:p>
        </w:tc>
        <w:tc>
          <w:tcPr>
            <w:tcW w:w="1860" w:type="dxa"/>
            <w:tcMar>
              <w:top w:w="0" w:type="dxa"/>
              <w:bottom w:w="0" w:type="dxa"/>
            </w:tcMar>
            <w:vAlign w:val="center"/>
          </w:tcPr>
          <w:p w14:paraId="7D251771" w14:textId="77777777" w:rsidR="00B63AE1" w:rsidRDefault="00F55AEE">
            <w:pPr>
              <w:keepNext/>
              <w:keepLines/>
              <w:spacing w:after="0" w:line="240" w:lineRule="auto"/>
              <w:jc w:val="right"/>
            </w:pPr>
            <w:r>
              <w:rPr>
                <w:sz w:val="18"/>
              </w:rPr>
              <w:t>4.660.998,41</w:t>
            </w:r>
          </w:p>
        </w:tc>
        <w:tc>
          <w:tcPr>
            <w:tcW w:w="700" w:type="dxa"/>
            <w:tcMar>
              <w:top w:w="0" w:type="dxa"/>
              <w:bottom w:w="0" w:type="dxa"/>
            </w:tcMar>
            <w:vAlign w:val="center"/>
          </w:tcPr>
          <w:p w14:paraId="130152CC" w14:textId="77777777" w:rsidR="00B63AE1" w:rsidRDefault="00F55AEE">
            <w:pPr>
              <w:keepNext/>
              <w:keepLines/>
              <w:spacing w:after="0" w:line="240" w:lineRule="auto"/>
              <w:jc w:val="right"/>
            </w:pPr>
            <w:r>
              <w:rPr>
                <w:sz w:val="18"/>
              </w:rPr>
              <w:t>84,1</w:t>
            </w:r>
          </w:p>
        </w:tc>
      </w:tr>
      <w:tr w:rsidR="00B63AE1" w14:paraId="5329288C" w14:textId="77777777">
        <w:tblPrEx>
          <w:tblCellMar>
            <w:top w:w="0" w:type="dxa"/>
            <w:bottom w:w="0" w:type="dxa"/>
          </w:tblCellMar>
        </w:tblPrEx>
        <w:trPr>
          <w:cantSplit/>
          <w:trHeight w:val="560"/>
        </w:trPr>
        <w:tc>
          <w:tcPr>
            <w:tcW w:w="700" w:type="dxa"/>
            <w:tcMar>
              <w:top w:w="0" w:type="dxa"/>
              <w:bottom w:w="0" w:type="dxa"/>
            </w:tcMar>
            <w:vAlign w:val="center"/>
          </w:tcPr>
          <w:p w14:paraId="7C86DE50" w14:textId="77777777" w:rsidR="00B63AE1" w:rsidRDefault="00B63AE1">
            <w:pPr>
              <w:keepNext/>
              <w:keepLines/>
              <w:spacing w:after="0" w:line="240" w:lineRule="auto"/>
            </w:pPr>
          </w:p>
        </w:tc>
        <w:tc>
          <w:tcPr>
            <w:tcW w:w="3180" w:type="dxa"/>
            <w:tcMar>
              <w:top w:w="0" w:type="dxa"/>
              <w:bottom w:w="0" w:type="dxa"/>
            </w:tcMar>
            <w:vAlign w:val="center"/>
          </w:tcPr>
          <w:p w14:paraId="5D0B97E0" w14:textId="77777777" w:rsidR="00B63AE1" w:rsidRDefault="00F55AEE">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20CE4D1C" w14:textId="77777777" w:rsidR="00B63AE1" w:rsidRDefault="00F55AEE">
            <w:pPr>
              <w:keepNext/>
              <w:keepLines/>
              <w:spacing w:after="0" w:line="240" w:lineRule="auto"/>
            </w:pPr>
            <w:r>
              <w:rPr>
                <w:b/>
                <w:sz w:val="18"/>
              </w:rPr>
              <w:t>X003</w:t>
            </w:r>
          </w:p>
        </w:tc>
        <w:tc>
          <w:tcPr>
            <w:tcW w:w="1860" w:type="dxa"/>
            <w:tcMar>
              <w:top w:w="0" w:type="dxa"/>
              <w:bottom w:w="0" w:type="dxa"/>
            </w:tcMar>
            <w:vAlign w:val="center"/>
          </w:tcPr>
          <w:p w14:paraId="2570F1C2" w14:textId="77777777" w:rsidR="00B63AE1" w:rsidRDefault="00F55AEE">
            <w:pPr>
              <w:keepNext/>
              <w:keepLines/>
              <w:spacing w:after="0" w:line="240" w:lineRule="auto"/>
              <w:jc w:val="right"/>
            </w:pPr>
            <w:r>
              <w:rPr>
                <w:b/>
                <w:sz w:val="18"/>
              </w:rPr>
              <w:t>1.997.507,20</w:t>
            </w:r>
          </w:p>
        </w:tc>
        <w:tc>
          <w:tcPr>
            <w:tcW w:w="1860" w:type="dxa"/>
            <w:tcMar>
              <w:top w:w="0" w:type="dxa"/>
              <w:bottom w:w="0" w:type="dxa"/>
            </w:tcMar>
            <w:vAlign w:val="center"/>
          </w:tcPr>
          <w:p w14:paraId="78F756FF" w14:textId="77777777" w:rsidR="00B63AE1" w:rsidRDefault="00F55AEE">
            <w:pPr>
              <w:keepNext/>
              <w:keepLines/>
              <w:spacing w:after="0" w:line="240" w:lineRule="auto"/>
              <w:jc w:val="right"/>
            </w:pPr>
            <w:r>
              <w:rPr>
                <w:b/>
                <w:sz w:val="18"/>
              </w:rPr>
              <w:t>3.752.882,75</w:t>
            </w:r>
          </w:p>
        </w:tc>
        <w:tc>
          <w:tcPr>
            <w:tcW w:w="700" w:type="dxa"/>
            <w:tcMar>
              <w:top w:w="0" w:type="dxa"/>
              <w:bottom w:w="0" w:type="dxa"/>
            </w:tcMar>
            <w:vAlign w:val="center"/>
          </w:tcPr>
          <w:p w14:paraId="43D16554" w14:textId="77777777" w:rsidR="00B63AE1" w:rsidRDefault="00F55AEE">
            <w:pPr>
              <w:keepNext/>
              <w:keepLines/>
              <w:spacing w:after="0" w:line="240" w:lineRule="auto"/>
              <w:jc w:val="right"/>
            </w:pPr>
            <w:r>
              <w:rPr>
                <w:b/>
                <w:sz w:val="18"/>
              </w:rPr>
              <w:t>187,9</w:t>
            </w:r>
          </w:p>
        </w:tc>
      </w:tr>
      <w:tr w:rsidR="00B63AE1" w14:paraId="09136B09" w14:textId="77777777">
        <w:tblPrEx>
          <w:tblCellMar>
            <w:top w:w="0" w:type="dxa"/>
            <w:bottom w:w="0" w:type="dxa"/>
          </w:tblCellMar>
        </w:tblPrEx>
        <w:trPr>
          <w:cantSplit/>
          <w:trHeight w:val="560"/>
        </w:trPr>
        <w:tc>
          <w:tcPr>
            <w:tcW w:w="700" w:type="dxa"/>
            <w:tcMar>
              <w:top w:w="0" w:type="dxa"/>
              <w:bottom w:w="0" w:type="dxa"/>
            </w:tcMar>
            <w:vAlign w:val="center"/>
          </w:tcPr>
          <w:p w14:paraId="6D056550" w14:textId="77777777" w:rsidR="00B63AE1" w:rsidRDefault="00B63AE1">
            <w:pPr>
              <w:keepNext/>
              <w:keepLines/>
              <w:spacing w:after="0" w:line="240" w:lineRule="auto"/>
            </w:pPr>
          </w:p>
        </w:tc>
        <w:tc>
          <w:tcPr>
            <w:tcW w:w="3180" w:type="dxa"/>
            <w:tcMar>
              <w:top w:w="0" w:type="dxa"/>
              <w:bottom w:w="0" w:type="dxa"/>
            </w:tcMar>
            <w:vAlign w:val="center"/>
          </w:tcPr>
          <w:p w14:paraId="030CA1D5" w14:textId="77777777" w:rsidR="00B63AE1" w:rsidRDefault="00F55AEE">
            <w:pPr>
              <w:keepNext/>
              <w:keepLines/>
              <w:spacing w:after="0" w:line="240" w:lineRule="auto"/>
            </w:pPr>
            <w:r>
              <w:rPr>
                <w:b/>
                <w:sz w:val="18"/>
              </w:rPr>
              <w:t>MANJAK PRIHODA I PRIMITAKA (šifre Y345-X678)</w:t>
            </w:r>
          </w:p>
        </w:tc>
        <w:tc>
          <w:tcPr>
            <w:tcW w:w="700" w:type="dxa"/>
            <w:tcMar>
              <w:top w:w="0" w:type="dxa"/>
              <w:bottom w:w="0" w:type="dxa"/>
            </w:tcMar>
            <w:vAlign w:val="center"/>
          </w:tcPr>
          <w:p w14:paraId="16A90DEC" w14:textId="77777777" w:rsidR="00B63AE1" w:rsidRDefault="00F55AEE">
            <w:pPr>
              <w:keepNext/>
              <w:keepLines/>
              <w:spacing w:after="0" w:line="240" w:lineRule="auto"/>
            </w:pPr>
            <w:r>
              <w:rPr>
                <w:b/>
                <w:sz w:val="18"/>
              </w:rPr>
              <w:t>Y005</w:t>
            </w:r>
          </w:p>
        </w:tc>
        <w:tc>
          <w:tcPr>
            <w:tcW w:w="1860" w:type="dxa"/>
            <w:tcMar>
              <w:top w:w="0" w:type="dxa"/>
              <w:bottom w:w="0" w:type="dxa"/>
            </w:tcMar>
            <w:vAlign w:val="center"/>
          </w:tcPr>
          <w:p w14:paraId="6E87CA49" w14:textId="77777777" w:rsidR="00B63AE1" w:rsidRDefault="00F55AEE">
            <w:pPr>
              <w:keepNext/>
              <w:keepLines/>
              <w:spacing w:after="0" w:line="240" w:lineRule="auto"/>
              <w:jc w:val="right"/>
            </w:pPr>
            <w:r>
              <w:rPr>
                <w:b/>
                <w:sz w:val="18"/>
              </w:rPr>
              <w:t>0,00</w:t>
            </w:r>
          </w:p>
        </w:tc>
        <w:tc>
          <w:tcPr>
            <w:tcW w:w="1860" w:type="dxa"/>
            <w:tcMar>
              <w:top w:w="0" w:type="dxa"/>
              <w:bottom w:w="0" w:type="dxa"/>
            </w:tcMar>
            <w:vAlign w:val="center"/>
          </w:tcPr>
          <w:p w14:paraId="6A684229" w14:textId="77777777" w:rsidR="00B63AE1" w:rsidRDefault="00F55AEE">
            <w:pPr>
              <w:keepNext/>
              <w:keepLines/>
              <w:spacing w:after="0" w:line="240" w:lineRule="auto"/>
              <w:jc w:val="right"/>
            </w:pPr>
            <w:r>
              <w:rPr>
                <w:b/>
                <w:sz w:val="18"/>
              </w:rPr>
              <w:t>5.348.717,57</w:t>
            </w:r>
          </w:p>
        </w:tc>
        <w:tc>
          <w:tcPr>
            <w:tcW w:w="700" w:type="dxa"/>
            <w:tcMar>
              <w:top w:w="0" w:type="dxa"/>
              <w:bottom w:w="0" w:type="dxa"/>
            </w:tcMar>
            <w:vAlign w:val="center"/>
          </w:tcPr>
          <w:p w14:paraId="3CBF119C" w14:textId="77777777" w:rsidR="00B63AE1" w:rsidRDefault="00F55AEE">
            <w:pPr>
              <w:keepNext/>
              <w:keepLines/>
              <w:spacing w:after="0" w:line="240" w:lineRule="auto"/>
              <w:jc w:val="right"/>
            </w:pPr>
            <w:r>
              <w:rPr>
                <w:b/>
                <w:sz w:val="18"/>
              </w:rPr>
              <w:t>-</w:t>
            </w:r>
          </w:p>
        </w:tc>
      </w:tr>
    </w:tbl>
    <w:p w14:paraId="48FDF82F" w14:textId="77777777" w:rsidR="00B63AE1" w:rsidRDefault="00B63AE1">
      <w:pPr>
        <w:spacing w:after="0"/>
      </w:pPr>
    </w:p>
    <w:p w14:paraId="5226FA97" w14:textId="77777777" w:rsidR="00B63AE1" w:rsidRDefault="00F55AEE">
      <w:r>
        <w:t>Prihodi i primici ostvareni u konsolidiranom izvještaju PR-RAS (X678) iznose 228.881.638,08 eura, rashodi i izdaci (Y345) su izvršeni u iznosu od 234.230.355,65 eura, što daje tekući manjak (Y005) od 5.348.717,57 eura. Uz preneseni višak iz prethodne godin</w:t>
      </w:r>
      <w:r>
        <w:t xml:space="preserve">e (9221-9222) u iznosu od 29.674.907,67 eura dana 31.12.2025. godine utvrđuje se ukupan višak (X006) od 24.326.190,10 eura.  Najveći višak je ostvaren kod Istarske županije i to u iznosu od 28.998.772,70 eura, zatim kod Nastavnog zavoda za javno zdravstvo </w:t>
      </w:r>
      <w:r>
        <w:t xml:space="preserve">u iznosu od 2.769.279,18 eura,  Nastavnog zavoda za hitnu medicinu od 512.854,92  eura te kod </w:t>
      </w:r>
      <w:r>
        <w:lastRenderedPageBreak/>
        <w:t>Povijesnog i pomorskog muzeja Istre od 716.593,18 eura.   Najveći manjak je ostvaren kod Istarskih domova zdravlja u iznosu od 2.475.125,14 eura, te kod Specijaln</w:t>
      </w:r>
      <w:r>
        <w:t>e bolnice za rehabilitaciju Rovinj u iznosu od 759.877,31 eura.</w:t>
      </w:r>
    </w:p>
    <w:p w14:paraId="3C6852B0" w14:textId="77777777" w:rsidR="00B63AE1" w:rsidRDefault="00F55AEE">
      <w:r>
        <w:t> </w:t>
      </w:r>
    </w:p>
    <w:p w14:paraId="09390FFE" w14:textId="77777777" w:rsidR="00B63AE1" w:rsidRDefault="00F55AEE">
      <w:r>
        <w:t> </w:t>
      </w:r>
    </w:p>
    <w:p w14:paraId="6D2745E2" w14:textId="77777777" w:rsidR="00B63AE1" w:rsidRDefault="00F55AEE">
      <w:r>
        <w:br/>
      </w:r>
    </w:p>
    <w:p w14:paraId="16B0DB4D" w14:textId="77777777" w:rsidR="00B63AE1" w:rsidRDefault="00F55AEE">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2BF386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D9D78A"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E964F"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4931FB"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F6FDB"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430032"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6B5D9F" w14:textId="77777777" w:rsidR="00B63AE1" w:rsidRDefault="00F55AEE">
            <w:pPr>
              <w:keepNext/>
              <w:keepLines/>
              <w:spacing w:after="0" w:line="240" w:lineRule="auto"/>
              <w:jc w:val="center"/>
            </w:pPr>
            <w:r>
              <w:rPr>
                <w:b/>
                <w:sz w:val="18"/>
              </w:rPr>
              <w:t>Indeks (%)</w:t>
            </w:r>
          </w:p>
        </w:tc>
      </w:tr>
      <w:tr w:rsidR="00B63AE1" w14:paraId="205E47F8" w14:textId="77777777">
        <w:tblPrEx>
          <w:tblCellMar>
            <w:top w:w="0" w:type="dxa"/>
            <w:bottom w:w="0" w:type="dxa"/>
          </w:tblCellMar>
        </w:tblPrEx>
        <w:trPr>
          <w:cantSplit/>
          <w:trHeight w:val="560"/>
        </w:trPr>
        <w:tc>
          <w:tcPr>
            <w:tcW w:w="700" w:type="dxa"/>
            <w:tcMar>
              <w:top w:w="0" w:type="dxa"/>
              <w:bottom w:w="0" w:type="dxa"/>
            </w:tcMar>
            <w:vAlign w:val="center"/>
          </w:tcPr>
          <w:p w14:paraId="38756876" w14:textId="77777777" w:rsidR="00B63AE1" w:rsidRDefault="00F55AEE">
            <w:pPr>
              <w:keepNext/>
              <w:keepLines/>
              <w:spacing w:after="0" w:line="240" w:lineRule="auto"/>
            </w:pPr>
            <w:r>
              <w:rPr>
                <w:sz w:val="18"/>
              </w:rPr>
              <w:t>61</w:t>
            </w:r>
          </w:p>
        </w:tc>
        <w:tc>
          <w:tcPr>
            <w:tcW w:w="3180" w:type="dxa"/>
            <w:tcMar>
              <w:top w:w="0" w:type="dxa"/>
              <w:bottom w:w="0" w:type="dxa"/>
            </w:tcMar>
            <w:vAlign w:val="center"/>
          </w:tcPr>
          <w:p w14:paraId="0B353AD5" w14:textId="77777777" w:rsidR="00B63AE1" w:rsidRDefault="00F55AEE">
            <w:pPr>
              <w:keepNext/>
              <w:keepLines/>
              <w:spacing w:after="0" w:line="240" w:lineRule="auto"/>
            </w:pPr>
            <w:r>
              <w:rPr>
                <w:sz w:val="18"/>
              </w:rPr>
              <w:t xml:space="preserve">Prihodi od </w:t>
            </w:r>
            <w:r>
              <w:rPr>
                <w:sz w:val="18"/>
              </w:rPr>
              <w:t>poreza (šifre 611+612+613+614+615+616)</w:t>
            </w:r>
          </w:p>
        </w:tc>
        <w:tc>
          <w:tcPr>
            <w:tcW w:w="700" w:type="dxa"/>
            <w:tcMar>
              <w:top w:w="0" w:type="dxa"/>
              <w:bottom w:w="0" w:type="dxa"/>
            </w:tcMar>
            <w:vAlign w:val="center"/>
          </w:tcPr>
          <w:p w14:paraId="141EA731" w14:textId="77777777" w:rsidR="00B63AE1" w:rsidRDefault="00F55AEE">
            <w:pPr>
              <w:keepNext/>
              <w:keepLines/>
              <w:spacing w:after="0" w:line="240" w:lineRule="auto"/>
            </w:pPr>
            <w:r>
              <w:rPr>
                <w:sz w:val="18"/>
              </w:rPr>
              <w:t>61</w:t>
            </w:r>
          </w:p>
        </w:tc>
        <w:tc>
          <w:tcPr>
            <w:tcW w:w="1860" w:type="dxa"/>
            <w:tcMar>
              <w:top w:w="0" w:type="dxa"/>
              <w:bottom w:w="0" w:type="dxa"/>
            </w:tcMar>
            <w:vAlign w:val="center"/>
          </w:tcPr>
          <w:p w14:paraId="7700C3E9" w14:textId="77777777" w:rsidR="00B63AE1" w:rsidRDefault="00F55AEE">
            <w:pPr>
              <w:keepNext/>
              <w:keepLines/>
              <w:spacing w:after="0" w:line="240" w:lineRule="auto"/>
              <w:jc w:val="right"/>
            </w:pPr>
            <w:r>
              <w:rPr>
                <w:sz w:val="18"/>
              </w:rPr>
              <w:t>46.581.601,37</w:t>
            </w:r>
          </w:p>
        </w:tc>
        <w:tc>
          <w:tcPr>
            <w:tcW w:w="1860" w:type="dxa"/>
            <w:tcMar>
              <w:top w:w="0" w:type="dxa"/>
              <w:bottom w:w="0" w:type="dxa"/>
            </w:tcMar>
            <w:vAlign w:val="center"/>
          </w:tcPr>
          <w:p w14:paraId="7368BBED" w14:textId="77777777" w:rsidR="00B63AE1" w:rsidRDefault="00F55AEE">
            <w:pPr>
              <w:keepNext/>
              <w:keepLines/>
              <w:spacing w:after="0" w:line="240" w:lineRule="auto"/>
              <w:jc w:val="right"/>
            </w:pPr>
            <w:r>
              <w:rPr>
                <w:sz w:val="18"/>
              </w:rPr>
              <w:t>57.779.559,25</w:t>
            </w:r>
          </w:p>
        </w:tc>
        <w:tc>
          <w:tcPr>
            <w:tcW w:w="700" w:type="dxa"/>
            <w:tcMar>
              <w:top w:w="0" w:type="dxa"/>
              <w:bottom w:w="0" w:type="dxa"/>
            </w:tcMar>
            <w:vAlign w:val="center"/>
          </w:tcPr>
          <w:p w14:paraId="13FE5DB9" w14:textId="77777777" w:rsidR="00B63AE1" w:rsidRDefault="00F55AEE">
            <w:pPr>
              <w:keepNext/>
              <w:keepLines/>
              <w:spacing w:after="0" w:line="240" w:lineRule="auto"/>
              <w:jc w:val="right"/>
            </w:pPr>
            <w:r>
              <w:rPr>
                <w:sz w:val="18"/>
              </w:rPr>
              <w:t>124,0</w:t>
            </w:r>
          </w:p>
        </w:tc>
      </w:tr>
    </w:tbl>
    <w:p w14:paraId="5BFBACB0" w14:textId="77777777" w:rsidR="00B63AE1" w:rsidRDefault="00B63AE1">
      <w:pPr>
        <w:spacing w:after="0"/>
      </w:pPr>
    </w:p>
    <w:p w14:paraId="611CD399" w14:textId="77777777" w:rsidR="00B63AE1" w:rsidRDefault="00F55AEE">
      <w:r>
        <w:t>Ostvareni su 24% više u odnosu na prethodne godine. Povećanje je ostvareno po svim osnovama i u potpunosti se odnosi na Istarsku županiju, a rezultat su povećanja poreza na dohodak te novog poreza na nekretnine od kojeg županiji pripada 20%.</w:t>
      </w:r>
    </w:p>
    <w:p w14:paraId="29EE717F" w14:textId="77777777" w:rsidR="00B63AE1" w:rsidRDefault="00B63AE1"/>
    <w:p w14:paraId="3B84D19B" w14:textId="77777777" w:rsidR="00B63AE1" w:rsidRDefault="00F55AEE">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5F36FB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9F12F" w14:textId="77777777" w:rsidR="00B63AE1" w:rsidRDefault="00F55AEE">
            <w:pPr>
              <w:keepNext/>
              <w:keepLines/>
              <w:spacing w:after="0" w:line="240" w:lineRule="auto"/>
              <w:jc w:val="center"/>
            </w:pPr>
            <w:r>
              <w:rPr>
                <w:b/>
                <w:sz w:val="18"/>
              </w:rPr>
              <w:t>R</w:t>
            </w:r>
            <w:r>
              <w:rPr>
                <w:b/>
                <w:sz w:val="18"/>
              </w:rPr>
              <w:t xml:space="preserve">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569C07"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C6712"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FB1606"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88C105"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619250" w14:textId="77777777" w:rsidR="00B63AE1" w:rsidRDefault="00F55AEE">
            <w:pPr>
              <w:keepNext/>
              <w:keepLines/>
              <w:spacing w:after="0" w:line="240" w:lineRule="auto"/>
              <w:jc w:val="center"/>
            </w:pPr>
            <w:r>
              <w:rPr>
                <w:b/>
                <w:sz w:val="18"/>
              </w:rPr>
              <w:t>Indeks (%)</w:t>
            </w:r>
          </w:p>
        </w:tc>
      </w:tr>
      <w:tr w:rsidR="00B63AE1" w14:paraId="57050835" w14:textId="77777777">
        <w:tblPrEx>
          <w:tblCellMar>
            <w:top w:w="0" w:type="dxa"/>
            <w:bottom w:w="0" w:type="dxa"/>
          </w:tblCellMar>
        </w:tblPrEx>
        <w:trPr>
          <w:cantSplit/>
          <w:trHeight w:val="560"/>
        </w:trPr>
        <w:tc>
          <w:tcPr>
            <w:tcW w:w="700" w:type="dxa"/>
            <w:tcMar>
              <w:top w:w="0" w:type="dxa"/>
              <w:bottom w:w="0" w:type="dxa"/>
            </w:tcMar>
            <w:vAlign w:val="center"/>
          </w:tcPr>
          <w:p w14:paraId="5B5861CF" w14:textId="77777777" w:rsidR="00B63AE1" w:rsidRDefault="00F55AEE">
            <w:pPr>
              <w:keepNext/>
              <w:keepLines/>
              <w:spacing w:after="0" w:line="240" w:lineRule="auto"/>
            </w:pPr>
            <w:r>
              <w:rPr>
                <w:sz w:val="18"/>
              </w:rPr>
              <w:t>613</w:t>
            </w:r>
          </w:p>
        </w:tc>
        <w:tc>
          <w:tcPr>
            <w:tcW w:w="3180" w:type="dxa"/>
            <w:tcMar>
              <w:top w:w="0" w:type="dxa"/>
              <w:bottom w:w="0" w:type="dxa"/>
            </w:tcMar>
            <w:vAlign w:val="center"/>
          </w:tcPr>
          <w:p w14:paraId="68AD1A8A" w14:textId="77777777" w:rsidR="00B63AE1" w:rsidRDefault="00F55AEE">
            <w:pPr>
              <w:keepNext/>
              <w:keepLines/>
              <w:spacing w:after="0" w:line="240" w:lineRule="auto"/>
            </w:pPr>
            <w:r>
              <w:rPr>
                <w:sz w:val="18"/>
              </w:rPr>
              <w:t>Porezi na imovinu (šifre 6131 do 6135)</w:t>
            </w:r>
          </w:p>
        </w:tc>
        <w:tc>
          <w:tcPr>
            <w:tcW w:w="700" w:type="dxa"/>
            <w:tcMar>
              <w:top w:w="0" w:type="dxa"/>
              <w:bottom w:w="0" w:type="dxa"/>
            </w:tcMar>
            <w:vAlign w:val="center"/>
          </w:tcPr>
          <w:p w14:paraId="53DFFFE4" w14:textId="77777777" w:rsidR="00B63AE1" w:rsidRDefault="00F55AEE">
            <w:pPr>
              <w:keepNext/>
              <w:keepLines/>
              <w:spacing w:after="0" w:line="240" w:lineRule="auto"/>
            </w:pPr>
            <w:r>
              <w:rPr>
                <w:sz w:val="18"/>
              </w:rPr>
              <w:t>613</w:t>
            </w:r>
          </w:p>
        </w:tc>
        <w:tc>
          <w:tcPr>
            <w:tcW w:w="1860" w:type="dxa"/>
            <w:tcMar>
              <w:top w:w="0" w:type="dxa"/>
              <w:bottom w:w="0" w:type="dxa"/>
            </w:tcMar>
            <w:vAlign w:val="center"/>
          </w:tcPr>
          <w:p w14:paraId="5368ACE9" w14:textId="77777777" w:rsidR="00B63AE1" w:rsidRDefault="00F55AEE">
            <w:pPr>
              <w:keepNext/>
              <w:keepLines/>
              <w:spacing w:after="0" w:line="240" w:lineRule="auto"/>
              <w:jc w:val="right"/>
            </w:pPr>
            <w:r>
              <w:rPr>
                <w:sz w:val="18"/>
              </w:rPr>
              <w:t>286.086,83</w:t>
            </w:r>
          </w:p>
        </w:tc>
        <w:tc>
          <w:tcPr>
            <w:tcW w:w="1860" w:type="dxa"/>
            <w:tcMar>
              <w:top w:w="0" w:type="dxa"/>
              <w:bottom w:w="0" w:type="dxa"/>
            </w:tcMar>
            <w:vAlign w:val="center"/>
          </w:tcPr>
          <w:p w14:paraId="71BE53BD" w14:textId="77777777" w:rsidR="00B63AE1" w:rsidRDefault="00F55AEE">
            <w:pPr>
              <w:keepNext/>
              <w:keepLines/>
              <w:spacing w:after="0" w:line="240" w:lineRule="auto"/>
              <w:jc w:val="right"/>
            </w:pPr>
            <w:r>
              <w:rPr>
                <w:sz w:val="18"/>
              </w:rPr>
              <w:t>2.748.079,48</w:t>
            </w:r>
          </w:p>
        </w:tc>
        <w:tc>
          <w:tcPr>
            <w:tcW w:w="700" w:type="dxa"/>
            <w:tcMar>
              <w:top w:w="0" w:type="dxa"/>
              <w:bottom w:w="0" w:type="dxa"/>
            </w:tcMar>
            <w:vAlign w:val="center"/>
          </w:tcPr>
          <w:p w14:paraId="2D9F657C" w14:textId="77777777" w:rsidR="00B63AE1" w:rsidRDefault="00F55AEE">
            <w:pPr>
              <w:keepNext/>
              <w:keepLines/>
              <w:spacing w:after="0" w:line="240" w:lineRule="auto"/>
              <w:jc w:val="right"/>
            </w:pPr>
            <w:r>
              <w:rPr>
                <w:sz w:val="18"/>
              </w:rPr>
              <w:t>960,6</w:t>
            </w:r>
          </w:p>
        </w:tc>
      </w:tr>
    </w:tbl>
    <w:p w14:paraId="7718C200" w14:textId="77777777" w:rsidR="00B63AE1" w:rsidRDefault="00B63AE1">
      <w:pPr>
        <w:spacing w:after="0"/>
      </w:pPr>
    </w:p>
    <w:p w14:paraId="0BD777A9" w14:textId="77777777" w:rsidR="00B63AE1" w:rsidRDefault="00F55AEE">
      <w:r>
        <w:t>Povećanje je nastalo radi novog poreza na nekretnine koji se naplaćuje od 2025.g. te je 20% prihod Istarske županije, a 80% prihod JLS.</w:t>
      </w:r>
    </w:p>
    <w:p w14:paraId="64163308" w14:textId="77777777" w:rsidR="00B63AE1" w:rsidRDefault="00B63AE1"/>
    <w:p w14:paraId="42B0B34A" w14:textId="77777777" w:rsidR="00B63AE1" w:rsidRDefault="00F55AEE">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374B9D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DB019E"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D9B4CE"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FA3BB2"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D0F4FB"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530871" w14:textId="77777777" w:rsidR="00B63AE1" w:rsidRDefault="00F55AEE">
            <w:pPr>
              <w:keepNext/>
              <w:keepLines/>
              <w:spacing w:after="0" w:line="240" w:lineRule="auto"/>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14:paraId="0677A6EE" w14:textId="77777777" w:rsidR="00B63AE1" w:rsidRDefault="00F55AEE">
            <w:pPr>
              <w:keepNext/>
              <w:keepLines/>
              <w:spacing w:after="0" w:line="240" w:lineRule="auto"/>
              <w:jc w:val="center"/>
            </w:pPr>
            <w:r>
              <w:rPr>
                <w:b/>
                <w:sz w:val="18"/>
              </w:rPr>
              <w:t>Indeks (%)</w:t>
            </w:r>
          </w:p>
        </w:tc>
      </w:tr>
      <w:tr w:rsidR="00B63AE1" w14:paraId="7632D812" w14:textId="77777777">
        <w:tblPrEx>
          <w:tblCellMar>
            <w:top w:w="0" w:type="dxa"/>
            <w:bottom w:w="0" w:type="dxa"/>
          </w:tblCellMar>
        </w:tblPrEx>
        <w:trPr>
          <w:cantSplit/>
          <w:trHeight w:val="560"/>
        </w:trPr>
        <w:tc>
          <w:tcPr>
            <w:tcW w:w="700" w:type="dxa"/>
            <w:tcMar>
              <w:top w:w="0" w:type="dxa"/>
              <w:bottom w:w="0" w:type="dxa"/>
            </w:tcMar>
            <w:vAlign w:val="center"/>
          </w:tcPr>
          <w:p w14:paraId="6AEDC06E" w14:textId="77777777" w:rsidR="00B63AE1" w:rsidRDefault="00F55AEE">
            <w:pPr>
              <w:keepNext/>
              <w:keepLines/>
              <w:spacing w:after="0" w:line="240" w:lineRule="auto"/>
            </w:pPr>
            <w:r>
              <w:rPr>
                <w:sz w:val="18"/>
              </w:rPr>
              <w:t>632</w:t>
            </w:r>
          </w:p>
        </w:tc>
        <w:tc>
          <w:tcPr>
            <w:tcW w:w="3180" w:type="dxa"/>
            <w:tcMar>
              <w:top w:w="0" w:type="dxa"/>
              <w:bottom w:w="0" w:type="dxa"/>
            </w:tcMar>
            <w:vAlign w:val="center"/>
          </w:tcPr>
          <w:p w14:paraId="3DFC2516" w14:textId="77777777" w:rsidR="00B63AE1" w:rsidRDefault="00F55AEE">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0D2790D7" w14:textId="77777777" w:rsidR="00B63AE1" w:rsidRDefault="00F55AEE">
            <w:pPr>
              <w:keepNext/>
              <w:keepLines/>
              <w:spacing w:after="0" w:line="240" w:lineRule="auto"/>
            </w:pPr>
            <w:r>
              <w:rPr>
                <w:sz w:val="18"/>
              </w:rPr>
              <w:t>632</w:t>
            </w:r>
          </w:p>
        </w:tc>
        <w:tc>
          <w:tcPr>
            <w:tcW w:w="1860" w:type="dxa"/>
            <w:tcMar>
              <w:top w:w="0" w:type="dxa"/>
              <w:bottom w:w="0" w:type="dxa"/>
            </w:tcMar>
            <w:vAlign w:val="center"/>
          </w:tcPr>
          <w:p w14:paraId="41EC4566" w14:textId="77777777" w:rsidR="00B63AE1" w:rsidRDefault="00F55AEE">
            <w:pPr>
              <w:keepNext/>
              <w:keepLines/>
              <w:spacing w:after="0" w:line="240" w:lineRule="auto"/>
              <w:jc w:val="right"/>
            </w:pPr>
            <w:r>
              <w:rPr>
                <w:sz w:val="18"/>
              </w:rPr>
              <w:t>1.216.644,85</w:t>
            </w:r>
          </w:p>
        </w:tc>
        <w:tc>
          <w:tcPr>
            <w:tcW w:w="1860" w:type="dxa"/>
            <w:tcMar>
              <w:top w:w="0" w:type="dxa"/>
              <w:bottom w:w="0" w:type="dxa"/>
            </w:tcMar>
            <w:vAlign w:val="center"/>
          </w:tcPr>
          <w:p w14:paraId="202F23DC" w14:textId="77777777" w:rsidR="00B63AE1" w:rsidRDefault="00F55AEE">
            <w:pPr>
              <w:keepNext/>
              <w:keepLines/>
              <w:spacing w:after="0" w:line="240" w:lineRule="auto"/>
              <w:jc w:val="right"/>
            </w:pPr>
            <w:r>
              <w:rPr>
                <w:sz w:val="18"/>
              </w:rPr>
              <w:t>537.575,06</w:t>
            </w:r>
          </w:p>
        </w:tc>
        <w:tc>
          <w:tcPr>
            <w:tcW w:w="700" w:type="dxa"/>
            <w:tcMar>
              <w:top w:w="0" w:type="dxa"/>
              <w:bottom w:w="0" w:type="dxa"/>
            </w:tcMar>
            <w:vAlign w:val="center"/>
          </w:tcPr>
          <w:p w14:paraId="4B7F858A" w14:textId="77777777" w:rsidR="00B63AE1" w:rsidRDefault="00F55AEE">
            <w:pPr>
              <w:keepNext/>
              <w:keepLines/>
              <w:spacing w:after="0" w:line="240" w:lineRule="auto"/>
              <w:jc w:val="right"/>
            </w:pPr>
            <w:r>
              <w:rPr>
                <w:sz w:val="18"/>
              </w:rPr>
              <w:t>44,2</w:t>
            </w:r>
          </w:p>
        </w:tc>
      </w:tr>
    </w:tbl>
    <w:p w14:paraId="17981BAF" w14:textId="77777777" w:rsidR="00B63AE1" w:rsidRDefault="00B63AE1">
      <w:pPr>
        <w:spacing w:after="0"/>
      </w:pPr>
    </w:p>
    <w:p w14:paraId="416AC6D7" w14:textId="77777777" w:rsidR="00B63AE1" w:rsidRDefault="00F55AEE">
      <w:r>
        <w:t>Ostvaren je 55,8% manje u odnosu na prethodnu godinu, radi EU projekata koju su tek započeli i čija se naplata tek očekuje.</w:t>
      </w:r>
    </w:p>
    <w:p w14:paraId="385AFDC6" w14:textId="77777777" w:rsidR="00B63AE1" w:rsidRDefault="00B63AE1"/>
    <w:p w14:paraId="15C65C57" w14:textId="77777777" w:rsidR="00B63AE1" w:rsidRDefault="00F55AEE">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37C30B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D12D0D"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BA3572"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13BA5"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9EBB5"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542C28" w14:textId="77777777" w:rsidR="00B63AE1" w:rsidRDefault="00F55AEE">
            <w:pPr>
              <w:keepNext/>
              <w:keepLines/>
              <w:spacing w:after="0" w:line="240" w:lineRule="auto"/>
              <w:jc w:val="center"/>
            </w:pPr>
            <w:r>
              <w:rPr>
                <w:b/>
                <w:sz w:val="18"/>
              </w:rPr>
              <w:t>Ostvareno u izvještajnom razd</w:t>
            </w:r>
            <w:r>
              <w:rPr>
                <w:b/>
                <w:sz w:val="18"/>
              </w:rPr>
              <w:t>oblju tekuće godine</w:t>
            </w:r>
          </w:p>
        </w:tc>
        <w:tc>
          <w:tcPr>
            <w:tcW w:w="700" w:type="dxa"/>
            <w:shd w:val="clear" w:color="auto" w:fill="E7F0F9"/>
            <w:tcMar>
              <w:top w:w="0" w:type="dxa"/>
              <w:bottom w:w="0" w:type="dxa"/>
            </w:tcMar>
            <w:vAlign w:val="center"/>
          </w:tcPr>
          <w:p w14:paraId="3A2EFD95" w14:textId="77777777" w:rsidR="00B63AE1" w:rsidRDefault="00F55AEE">
            <w:pPr>
              <w:keepNext/>
              <w:keepLines/>
              <w:spacing w:after="0" w:line="240" w:lineRule="auto"/>
              <w:jc w:val="center"/>
            </w:pPr>
            <w:r>
              <w:rPr>
                <w:b/>
                <w:sz w:val="18"/>
              </w:rPr>
              <w:t>Indeks (%)</w:t>
            </w:r>
          </w:p>
        </w:tc>
      </w:tr>
      <w:tr w:rsidR="00B63AE1" w14:paraId="364B30FA" w14:textId="77777777">
        <w:tblPrEx>
          <w:tblCellMar>
            <w:top w:w="0" w:type="dxa"/>
            <w:bottom w:w="0" w:type="dxa"/>
          </w:tblCellMar>
        </w:tblPrEx>
        <w:trPr>
          <w:cantSplit/>
          <w:trHeight w:val="560"/>
        </w:trPr>
        <w:tc>
          <w:tcPr>
            <w:tcW w:w="700" w:type="dxa"/>
            <w:tcMar>
              <w:top w:w="0" w:type="dxa"/>
              <w:bottom w:w="0" w:type="dxa"/>
            </w:tcMar>
            <w:vAlign w:val="center"/>
          </w:tcPr>
          <w:p w14:paraId="508BEE54" w14:textId="77777777" w:rsidR="00B63AE1" w:rsidRDefault="00F55AEE">
            <w:pPr>
              <w:keepNext/>
              <w:keepLines/>
              <w:spacing w:after="0" w:line="240" w:lineRule="auto"/>
            </w:pPr>
            <w:r>
              <w:rPr>
                <w:sz w:val="18"/>
              </w:rPr>
              <w:t>642</w:t>
            </w:r>
          </w:p>
        </w:tc>
        <w:tc>
          <w:tcPr>
            <w:tcW w:w="3180" w:type="dxa"/>
            <w:tcMar>
              <w:top w:w="0" w:type="dxa"/>
              <w:bottom w:w="0" w:type="dxa"/>
            </w:tcMar>
            <w:vAlign w:val="center"/>
          </w:tcPr>
          <w:p w14:paraId="2342E8FB" w14:textId="77777777" w:rsidR="00B63AE1" w:rsidRDefault="00F55AEE">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58F09E34" w14:textId="77777777" w:rsidR="00B63AE1" w:rsidRDefault="00F55AEE">
            <w:pPr>
              <w:keepNext/>
              <w:keepLines/>
              <w:spacing w:after="0" w:line="240" w:lineRule="auto"/>
            </w:pPr>
            <w:r>
              <w:rPr>
                <w:sz w:val="18"/>
              </w:rPr>
              <w:t>642</w:t>
            </w:r>
          </w:p>
        </w:tc>
        <w:tc>
          <w:tcPr>
            <w:tcW w:w="1860" w:type="dxa"/>
            <w:tcMar>
              <w:top w:w="0" w:type="dxa"/>
              <w:bottom w:w="0" w:type="dxa"/>
            </w:tcMar>
            <w:vAlign w:val="center"/>
          </w:tcPr>
          <w:p w14:paraId="21F21380" w14:textId="77777777" w:rsidR="00B63AE1" w:rsidRDefault="00F55AEE">
            <w:pPr>
              <w:keepNext/>
              <w:keepLines/>
              <w:spacing w:after="0" w:line="240" w:lineRule="auto"/>
              <w:jc w:val="right"/>
            </w:pPr>
            <w:r>
              <w:rPr>
                <w:sz w:val="18"/>
              </w:rPr>
              <w:t>9.386.619,52</w:t>
            </w:r>
          </w:p>
        </w:tc>
        <w:tc>
          <w:tcPr>
            <w:tcW w:w="1860" w:type="dxa"/>
            <w:tcMar>
              <w:top w:w="0" w:type="dxa"/>
              <w:bottom w:w="0" w:type="dxa"/>
            </w:tcMar>
            <w:vAlign w:val="center"/>
          </w:tcPr>
          <w:p w14:paraId="5EE2CA79" w14:textId="77777777" w:rsidR="00B63AE1" w:rsidRDefault="00F55AEE">
            <w:pPr>
              <w:keepNext/>
              <w:keepLines/>
              <w:spacing w:after="0" w:line="240" w:lineRule="auto"/>
              <w:jc w:val="right"/>
            </w:pPr>
            <w:r>
              <w:rPr>
                <w:sz w:val="18"/>
              </w:rPr>
              <w:t>6.359.572,98</w:t>
            </w:r>
          </w:p>
        </w:tc>
        <w:tc>
          <w:tcPr>
            <w:tcW w:w="700" w:type="dxa"/>
            <w:tcMar>
              <w:top w:w="0" w:type="dxa"/>
              <w:bottom w:w="0" w:type="dxa"/>
            </w:tcMar>
            <w:vAlign w:val="center"/>
          </w:tcPr>
          <w:p w14:paraId="3D7E6DE8" w14:textId="77777777" w:rsidR="00B63AE1" w:rsidRDefault="00F55AEE">
            <w:pPr>
              <w:keepNext/>
              <w:keepLines/>
              <w:spacing w:after="0" w:line="240" w:lineRule="auto"/>
              <w:jc w:val="right"/>
            </w:pPr>
            <w:r>
              <w:rPr>
                <w:sz w:val="18"/>
              </w:rPr>
              <w:t>67,8</w:t>
            </w:r>
          </w:p>
        </w:tc>
      </w:tr>
    </w:tbl>
    <w:p w14:paraId="7DA2BC89" w14:textId="77777777" w:rsidR="00B63AE1" w:rsidRDefault="00B63AE1">
      <w:pPr>
        <w:spacing w:after="0"/>
      </w:pPr>
    </w:p>
    <w:p w14:paraId="6727CC2D" w14:textId="77777777" w:rsidR="00B63AE1" w:rsidRDefault="00F55AEE">
      <w:r>
        <w:t xml:space="preserve">Smanjenje od 53,2% bilježi se kod Istarske županije, a razlog je što se zakup na </w:t>
      </w:r>
      <w:proofErr w:type="spellStart"/>
      <w:r>
        <w:t>turističom</w:t>
      </w:r>
      <w:proofErr w:type="spellEnd"/>
      <w:r>
        <w:t xml:space="preserve"> zemljištu počeo naplaćivati u 2024.g. u kojemu se naplatio i obavezan dio i zaostaci prethodne godine, dok se u 2025.g. naplatilo ono što je redovno. </w:t>
      </w:r>
    </w:p>
    <w:p w14:paraId="7CD0D6A6" w14:textId="77777777" w:rsidR="00B63AE1" w:rsidRDefault="00F55AEE">
      <w:r>
        <w:t> </w:t>
      </w:r>
    </w:p>
    <w:p w14:paraId="72C7AB9E" w14:textId="77777777" w:rsidR="00B63AE1" w:rsidRDefault="00B63AE1"/>
    <w:p w14:paraId="710FBC6A" w14:textId="77777777" w:rsidR="00B63AE1" w:rsidRDefault="00F55AEE">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5A097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BC1DA1"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C96B59"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282892"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950D0"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8E2B5B"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221C34" w14:textId="77777777" w:rsidR="00B63AE1" w:rsidRDefault="00F55AEE">
            <w:pPr>
              <w:keepNext/>
              <w:keepLines/>
              <w:spacing w:after="0" w:line="240" w:lineRule="auto"/>
              <w:jc w:val="center"/>
            </w:pPr>
            <w:r>
              <w:rPr>
                <w:b/>
                <w:sz w:val="18"/>
              </w:rPr>
              <w:t>Indeks (%)</w:t>
            </w:r>
          </w:p>
        </w:tc>
      </w:tr>
      <w:tr w:rsidR="00B63AE1" w14:paraId="7104B15B" w14:textId="77777777">
        <w:tblPrEx>
          <w:tblCellMar>
            <w:top w:w="0" w:type="dxa"/>
            <w:bottom w:w="0" w:type="dxa"/>
          </w:tblCellMar>
        </w:tblPrEx>
        <w:trPr>
          <w:cantSplit/>
          <w:trHeight w:val="560"/>
        </w:trPr>
        <w:tc>
          <w:tcPr>
            <w:tcW w:w="700" w:type="dxa"/>
            <w:tcMar>
              <w:top w:w="0" w:type="dxa"/>
              <w:bottom w:w="0" w:type="dxa"/>
            </w:tcMar>
            <w:vAlign w:val="center"/>
          </w:tcPr>
          <w:p w14:paraId="5CE8EA05" w14:textId="77777777" w:rsidR="00B63AE1" w:rsidRDefault="00F55AEE">
            <w:pPr>
              <w:keepNext/>
              <w:keepLines/>
              <w:spacing w:after="0" w:line="240" w:lineRule="auto"/>
            </w:pPr>
            <w:r>
              <w:rPr>
                <w:sz w:val="18"/>
              </w:rPr>
              <w:t>6436</w:t>
            </w:r>
          </w:p>
        </w:tc>
        <w:tc>
          <w:tcPr>
            <w:tcW w:w="3180" w:type="dxa"/>
            <w:tcMar>
              <w:top w:w="0" w:type="dxa"/>
              <w:bottom w:w="0" w:type="dxa"/>
            </w:tcMar>
            <w:vAlign w:val="center"/>
          </w:tcPr>
          <w:p w14:paraId="6E66B7E7" w14:textId="77777777" w:rsidR="00B63AE1" w:rsidRDefault="00F55AEE">
            <w:pPr>
              <w:keepNext/>
              <w:keepLines/>
              <w:spacing w:after="0" w:line="240" w:lineRule="auto"/>
            </w:pPr>
            <w:r>
              <w:rPr>
                <w:sz w:val="18"/>
              </w:rPr>
              <w:t xml:space="preserve">Prihodi od kamata na dane zajmove trgovačkim društvima i obrtnicima izvan javnog </w:t>
            </w:r>
            <w:r>
              <w:rPr>
                <w:sz w:val="18"/>
              </w:rPr>
              <w:t>sektora</w:t>
            </w:r>
          </w:p>
        </w:tc>
        <w:tc>
          <w:tcPr>
            <w:tcW w:w="700" w:type="dxa"/>
            <w:tcMar>
              <w:top w:w="0" w:type="dxa"/>
              <w:bottom w:w="0" w:type="dxa"/>
            </w:tcMar>
            <w:vAlign w:val="center"/>
          </w:tcPr>
          <w:p w14:paraId="75A9FCF2" w14:textId="77777777" w:rsidR="00B63AE1" w:rsidRDefault="00F55AEE">
            <w:pPr>
              <w:keepNext/>
              <w:keepLines/>
              <w:spacing w:after="0" w:line="240" w:lineRule="auto"/>
            </w:pPr>
            <w:r>
              <w:rPr>
                <w:sz w:val="18"/>
              </w:rPr>
              <w:t>6436</w:t>
            </w:r>
          </w:p>
        </w:tc>
        <w:tc>
          <w:tcPr>
            <w:tcW w:w="1860" w:type="dxa"/>
            <w:tcMar>
              <w:top w:w="0" w:type="dxa"/>
              <w:bottom w:w="0" w:type="dxa"/>
            </w:tcMar>
            <w:vAlign w:val="center"/>
          </w:tcPr>
          <w:p w14:paraId="1559BCA3" w14:textId="77777777" w:rsidR="00B63AE1" w:rsidRDefault="00F55AEE">
            <w:pPr>
              <w:keepNext/>
              <w:keepLines/>
              <w:spacing w:after="0" w:line="240" w:lineRule="auto"/>
              <w:jc w:val="right"/>
            </w:pPr>
            <w:r>
              <w:rPr>
                <w:sz w:val="18"/>
              </w:rPr>
              <w:t>245.121,70</w:t>
            </w:r>
          </w:p>
        </w:tc>
        <w:tc>
          <w:tcPr>
            <w:tcW w:w="1860" w:type="dxa"/>
            <w:tcMar>
              <w:top w:w="0" w:type="dxa"/>
              <w:bottom w:w="0" w:type="dxa"/>
            </w:tcMar>
            <w:vAlign w:val="center"/>
          </w:tcPr>
          <w:p w14:paraId="2EA68245" w14:textId="77777777" w:rsidR="00B63AE1" w:rsidRDefault="00F55AEE">
            <w:pPr>
              <w:keepNext/>
              <w:keepLines/>
              <w:spacing w:after="0" w:line="240" w:lineRule="auto"/>
              <w:jc w:val="right"/>
            </w:pPr>
            <w:r>
              <w:rPr>
                <w:sz w:val="18"/>
              </w:rPr>
              <w:t>343.868,30</w:t>
            </w:r>
          </w:p>
        </w:tc>
        <w:tc>
          <w:tcPr>
            <w:tcW w:w="700" w:type="dxa"/>
            <w:tcMar>
              <w:top w:w="0" w:type="dxa"/>
              <w:bottom w:w="0" w:type="dxa"/>
            </w:tcMar>
            <w:vAlign w:val="center"/>
          </w:tcPr>
          <w:p w14:paraId="44E06EBA" w14:textId="77777777" w:rsidR="00B63AE1" w:rsidRDefault="00F55AEE">
            <w:pPr>
              <w:keepNext/>
              <w:keepLines/>
              <w:spacing w:after="0" w:line="240" w:lineRule="auto"/>
              <w:jc w:val="right"/>
            </w:pPr>
            <w:r>
              <w:rPr>
                <w:sz w:val="18"/>
              </w:rPr>
              <w:t>140,3</w:t>
            </w:r>
          </w:p>
        </w:tc>
      </w:tr>
    </w:tbl>
    <w:p w14:paraId="5C14DD74" w14:textId="77777777" w:rsidR="00B63AE1" w:rsidRDefault="00B63AE1">
      <w:pPr>
        <w:spacing w:after="0"/>
      </w:pPr>
    </w:p>
    <w:p w14:paraId="27808C79" w14:textId="77777777" w:rsidR="00B63AE1" w:rsidRDefault="00F55AEE">
      <w:r>
        <w:t>povećanje od 40,3% ostvareno je kod Istarske županije od kredita koje izdaje Fond za razvoj poljoprivrede.</w:t>
      </w:r>
    </w:p>
    <w:p w14:paraId="0999D5ED" w14:textId="77777777" w:rsidR="00B63AE1" w:rsidRDefault="00B63AE1"/>
    <w:p w14:paraId="6DB0A203" w14:textId="77777777" w:rsidR="00B63AE1" w:rsidRDefault="00F55AEE">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1EB92A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4440C8"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75FD84"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8B8805"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EE0435" w14:textId="77777777" w:rsidR="00B63AE1" w:rsidRDefault="00F55AEE">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14:paraId="4324174E"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9EF210" w14:textId="77777777" w:rsidR="00B63AE1" w:rsidRDefault="00F55AEE">
            <w:pPr>
              <w:keepNext/>
              <w:keepLines/>
              <w:spacing w:after="0" w:line="240" w:lineRule="auto"/>
              <w:jc w:val="center"/>
            </w:pPr>
            <w:r>
              <w:rPr>
                <w:b/>
                <w:sz w:val="18"/>
              </w:rPr>
              <w:t>Indeks (%)</w:t>
            </w:r>
          </w:p>
        </w:tc>
      </w:tr>
      <w:tr w:rsidR="00B63AE1" w14:paraId="6CF8FD0B" w14:textId="77777777">
        <w:tblPrEx>
          <w:tblCellMar>
            <w:top w:w="0" w:type="dxa"/>
            <w:bottom w:w="0" w:type="dxa"/>
          </w:tblCellMar>
        </w:tblPrEx>
        <w:trPr>
          <w:cantSplit/>
          <w:trHeight w:val="560"/>
        </w:trPr>
        <w:tc>
          <w:tcPr>
            <w:tcW w:w="700" w:type="dxa"/>
            <w:tcMar>
              <w:top w:w="0" w:type="dxa"/>
              <w:bottom w:w="0" w:type="dxa"/>
            </w:tcMar>
            <w:vAlign w:val="center"/>
          </w:tcPr>
          <w:p w14:paraId="40AADB66" w14:textId="77777777" w:rsidR="00B63AE1" w:rsidRDefault="00F55AEE">
            <w:pPr>
              <w:keepNext/>
              <w:keepLines/>
              <w:spacing w:after="0" w:line="240" w:lineRule="auto"/>
            </w:pPr>
            <w:r>
              <w:rPr>
                <w:sz w:val="18"/>
              </w:rPr>
              <w:t>663</w:t>
            </w:r>
          </w:p>
        </w:tc>
        <w:tc>
          <w:tcPr>
            <w:tcW w:w="3180" w:type="dxa"/>
            <w:tcMar>
              <w:top w:w="0" w:type="dxa"/>
              <w:bottom w:w="0" w:type="dxa"/>
            </w:tcMar>
            <w:vAlign w:val="center"/>
          </w:tcPr>
          <w:p w14:paraId="75AFC05A" w14:textId="77777777" w:rsidR="00B63AE1" w:rsidRDefault="00F55AEE">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727336E7" w14:textId="77777777" w:rsidR="00B63AE1" w:rsidRDefault="00F55AEE">
            <w:pPr>
              <w:keepNext/>
              <w:keepLines/>
              <w:spacing w:after="0" w:line="240" w:lineRule="auto"/>
            </w:pPr>
            <w:r>
              <w:rPr>
                <w:sz w:val="18"/>
              </w:rPr>
              <w:t>663</w:t>
            </w:r>
          </w:p>
        </w:tc>
        <w:tc>
          <w:tcPr>
            <w:tcW w:w="1860" w:type="dxa"/>
            <w:tcMar>
              <w:top w:w="0" w:type="dxa"/>
              <w:bottom w:w="0" w:type="dxa"/>
            </w:tcMar>
            <w:vAlign w:val="center"/>
          </w:tcPr>
          <w:p w14:paraId="490E1FA6" w14:textId="77777777" w:rsidR="00B63AE1" w:rsidRDefault="00F55AEE">
            <w:pPr>
              <w:keepNext/>
              <w:keepLines/>
              <w:spacing w:after="0" w:line="240" w:lineRule="auto"/>
              <w:jc w:val="right"/>
            </w:pPr>
            <w:r>
              <w:rPr>
                <w:sz w:val="18"/>
              </w:rPr>
              <w:t>2.526.373,55</w:t>
            </w:r>
          </w:p>
        </w:tc>
        <w:tc>
          <w:tcPr>
            <w:tcW w:w="1860" w:type="dxa"/>
            <w:tcMar>
              <w:top w:w="0" w:type="dxa"/>
              <w:bottom w:w="0" w:type="dxa"/>
            </w:tcMar>
            <w:vAlign w:val="center"/>
          </w:tcPr>
          <w:p w14:paraId="3DE0F427" w14:textId="77777777" w:rsidR="00B63AE1" w:rsidRDefault="00F55AEE">
            <w:pPr>
              <w:keepNext/>
              <w:keepLines/>
              <w:spacing w:after="0" w:line="240" w:lineRule="auto"/>
              <w:jc w:val="right"/>
            </w:pPr>
            <w:r>
              <w:rPr>
                <w:sz w:val="18"/>
              </w:rPr>
              <w:t>885.161,07</w:t>
            </w:r>
          </w:p>
        </w:tc>
        <w:tc>
          <w:tcPr>
            <w:tcW w:w="700" w:type="dxa"/>
            <w:tcMar>
              <w:top w:w="0" w:type="dxa"/>
              <w:bottom w:w="0" w:type="dxa"/>
            </w:tcMar>
            <w:vAlign w:val="center"/>
          </w:tcPr>
          <w:p w14:paraId="7A0355A1" w14:textId="77777777" w:rsidR="00B63AE1" w:rsidRDefault="00F55AEE">
            <w:pPr>
              <w:keepNext/>
              <w:keepLines/>
              <w:spacing w:after="0" w:line="240" w:lineRule="auto"/>
              <w:jc w:val="right"/>
            </w:pPr>
            <w:r>
              <w:rPr>
                <w:sz w:val="18"/>
              </w:rPr>
              <w:t>35,0</w:t>
            </w:r>
          </w:p>
        </w:tc>
      </w:tr>
    </w:tbl>
    <w:p w14:paraId="27107D11" w14:textId="77777777" w:rsidR="00B63AE1" w:rsidRDefault="00B63AE1">
      <w:pPr>
        <w:spacing w:after="0"/>
      </w:pPr>
    </w:p>
    <w:p w14:paraId="3E9AC892" w14:textId="77777777" w:rsidR="00B63AE1" w:rsidRDefault="00F55AEE">
      <w:r>
        <w:t xml:space="preserve">Donacije su ostvarene 75% manje u odnosu na prethodnu godinu i odnosi se na Istarsku županiju, obzirom da su u 2024.g. naplaćeni zaostaci od </w:t>
      </w:r>
      <w:proofErr w:type="spellStart"/>
      <w:r>
        <w:t>Kaštijuna</w:t>
      </w:r>
      <w:proofErr w:type="spellEnd"/>
      <w:r>
        <w:t xml:space="preserve"> d.o.o. za obvezu sufinanciranja kredita za izgradnju ŽCGO </w:t>
      </w:r>
      <w:proofErr w:type="spellStart"/>
      <w:r>
        <w:t>Kaštijun</w:t>
      </w:r>
      <w:proofErr w:type="spellEnd"/>
      <w:r>
        <w:t>.</w:t>
      </w:r>
    </w:p>
    <w:p w14:paraId="530D693F" w14:textId="77777777" w:rsidR="00B63AE1" w:rsidRDefault="00B63AE1"/>
    <w:p w14:paraId="448B786B" w14:textId="77777777" w:rsidR="00B63AE1" w:rsidRDefault="00F55AEE">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2AFAD8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97753E"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79933C" w14:textId="77777777" w:rsidR="00B63AE1" w:rsidRDefault="00F55AEE">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14:paraId="691211C0"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3FF25A"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414D59"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1237A" w14:textId="77777777" w:rsidR="00B63AE1" w:rsidRDefault="00F55AEE">
            <w:pPr>
              <w:keepNext/>
              <w:keepLines/>
              <w:spacing w:after="0" w:line="240" w:lineRule="auto"/>
              <w:jc w:val="center"/>
            </w:pPr>
            <w:r>
              <w:rPr>
                <w:b/>
                <w:sz w:val="18"/>
              </w:rPr>
              <w:t>Indeks (%)</w:t>
            </w:r>
          </w:p>
        </w:tc>
      </w:tr>
      <w:tr w:rsidR="00B63AE1" w14:paraId="280A441D" w14:textId="77777777">
        <w:tblPrEx>
          <w:tblCellMar>
            <w:top w:w="0" w:type="dxa"/>
            <w:bottom w:w="0" w:type="dxa"/>
          </w:tblCellMar>
        </w:tblPrEx>
        <w:trPr>
          <w:cantSplit/>
          <w:trHeight w:val="560"/>
        </w:trPr>
        <w:tc>
          <w:tcPr>
            <w:tcW w:w="700" w:type="dxa"/>
            <w:tcMar>
              <w:top w:w="0" w:type="dxa"/>
              <w:bottom w:w="0" w:type="dxa"/>
            </w:tcMar>
            <w:vAlign w:val="center"/>
          </w:tcPr>
          <w:p w14:paraId="744FECBA" w14:textId="77777777" w:rsidR="00B63AE1" w:rsidRDefault="00F55AEE">
            <w:pPr>
              <w:keepNext/>
              <w:keepLines/>
              <w:spacing w:after="0" w:line="240" w:lineRule="auto"/>
            </w:pPr>
            <w:r>
              <w:rPr>
                <w:sz w:val="18"/>
              </w:rPr>
              <w:t>673</w:t>
            </w:r>
          </w:p>
        </w:tc>
        <w:tc>
          <w:tcPr>
            <w:tcW w:w="3180" w:type="dxa"/>
            <w:tcMar>
              <w:top w:w="0" w:type="dxa"/>
              <w:bottom w:w="0" w:type="dxa"/>
            </w:tcMar>
            <w:vAlign w:val="center"/>
          </w:tcPr>
          <w:p w14:paraId="39399A0D" w14:textId="77777777" w:rsidR="00B63AE1" w:rsidRDefault="00F55AEE">
            <w:pPr>
              <w:keepNext/>
              <w:keepLines/>
              <w:spacing w:after="0" w:line="240" w:lineRule="auto"/>
            </w:pPr>
            <w:r>
              <w:rPr>
                <w:sz w:val="18"/>
              </w:rPr>
              <w:t>Prihodi od HZZO-a na temelju ugovornih obveza</w:t>
            </w:r>
          </w:p>
        </w:tc>
        <w:tc>
          <w:tcPr>
            <w:tcW w:w="700" w:type="dxa"/>
            <w:tcMar>
              <w:top w:w="0" w:type="dxa"/>
              <w:bottom w:w="0" w:type="dxa"/>
            </w:tcMar>
            <w:vAlign w:val="center"/>
          </w:tcPr>
          <w:p w14:paraId="71D7AF93" w14:textId="77777777" w:rsidR="00B63AE1" w:rsidRDefault="00F55AEE">
            <w:pPr>
              <w:keepNext/>
              <w:keepLines/>
              <w:spacing w:after="0" w:line="240" w:lineRule="auto"/>
            </w:pPr>
            <w:r>
              <w:rPr>
                <w:sz w:val="18"/>
              </w:rPr>
              <w:t>673</w:t>
            </w:r>
          </w:p>
        </w:tc>
        <w:tc>
          <w:tcPr>
            <w:tcW w:w="1860" w:type="dxa"/>
            <w:tcMar>
              <w:top w:w="0" w:type="dxa"/>
              <w:bottom w:w="0" w:type="dxa"/>
            </w:tcMar>
            <w:vAlign w:val="center"/>
          </w:tcPr>
          <w:p w14:paraId="7A7785D9" w14:textId="77777777" w:rsidR="00B63AE1" w:rsidRDefault="00F55AEE">
            <w:pPr>
              <w:keepNext/>
              <w:keepLines/>
              <w:spacing w:after="0" w:line="240" w:lineRule="auto"/>
              <w:jc w:val="right"/>
            </w:pPr>
            <w:r>
              <w:rPr>
                <w:sz w:val="18"/>
              </w:rPr>
              <w:t>39.759.765,87</w:t>
            </w:r>
          </w:p>
        </w:tc>
        <w:tc>
          <w:tcPr>
            <w:tcW w:w="1860" w:type="dxa"/>
            <w:tcMar>
              <w:top w:w="0" w:type="dxa"/>
              <w:bottom w:w="0" w:type="dxa"/>
            </w:tcMar>
            <w:vAlign w:val="center"/>
          </w:tcPr>
          <w:p w14:paraId="5656C1F4" w14:textId="77777777" w:rsidR="00B63AE1" w:rsidRDefault="00F55AEE">
            <w:pPr>
              <w:keepNext/>
              <w:keepLines/>
              <w:spacing w:after="0" w:line="240" w:lineRule="auto"/>
              <w:jc w:val="right"/>
            </w:pPr>
            <w:r>
              <w:rPr>
                <w:sz w:val="18"/>
              </w:rPr>
              <w:t>46.418.883,72</w:t>
            </w:r>
          </w:p>
        </w:tc>
        <w:tc>
          <w:tcPr>
            <w:tcW w:w="700" w:type="dxa"/>
            <w:tcMar>
              <w:top w:w="0" w:type="dxa"/>
              <w:bottom w:w="0" w:type="dxa"/>
            </w:tcMar>
            <w:vAlign w:val="center"/>
          </w:tcPr>
          <w:p w14:paraId="595B8BAD" w14:textId="77777777" w:rsidR="00B63AE1" w:rsidRDefault="00F55AEE">
            <w:pPr>
              <w:keepNext/>
              <w:keepLines/>
              <w:spacing w:after="0" w:line="240" w:lineRule="auto"/>
              <w:jc w:val="right"/>
            </w:pPr>
            <w:r>
              <w:rPr>
                <w:sz w:val="18"/>
              </w:rPr>
              <w:t>116,7</w:t>
            </w:r>
          </w:p>
        </w:tc>
      </w:tr>
    </w:tbl>
    <w:p w14:paraId="2CE3E554" w14:textId="77777777" w:rsidR="00B63AE1" w:rsidRDefault="00B63AE1">
      <w:pPr>
        <w:spacing w:after="0"/>
      </w:pPr>
    </w:p>
    <w:p w14:paraId="3DE1845C" w14:textId="77777777" w:rsidR="00B63AE1" w:rsidRDefault="00F55AEE">
      <w:r>
        <w:t>povećanje od 16,7% u cijelosti se odnosi na zdravstvene ustanove i naplatu od HZZO-a.</w:t>
      </w:r>
    </w:p>
    <w:p w14:paraId="0F9F83C8" w14:textId="77777777" w:rsidR="00B63AE1" w:rsidRDefault="00B63AE1"/>
    <w:p w14:paraId="758F58A2" w14:textId="77777777" w:rsidR="00B63AE1" w:rsidRDefault="00F55AEE">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26614D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483BE9"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2F1344"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02E555"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24A840"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765D5"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EA7A45" w14:textId="77777777" w:rsidR="00B63AE1" w:rsidRDefault="00F55AEE">
            <w:pPr>
              <w:keepNext/>
              <w:keepLines/>
              <w:spacing w:after="0" w:line="240" w:lineRule="auto"/>
              <w:jc w:val="center"/>
            </w:pPr>
            <w:r>
              <w:rPr>
                <w:b/>
                <w:sz w:val="18"/>
              </w:rPr>
              <w:t>Indeks (%)</w:t>
            </w:r>
          </w:p>
        </w:tc>
      </w:tr>
      <w:tr w:rsidR="00B63AE1" w14:paraId="72DCD5AA" w14:textId="77777777">
        <w:tblPrEx>
          <w:tblCellMar>
            <w:top w:w="0" w:type="dxa"/>
            <w:bottom w:w="0" w:type="dxa"/>
          </w:tblCellMar>
        </w:tblPrEx>
        <w:trPr>
          <w:cantSplit/>
          <w:trHeight w:val="560"/>
        </w:trPr>
        <w:tc>
          <w:tcPr>
            <w:tcW w:w="700" w:type="dxa"/>
            <w:tcMar>
              <w:top w:w="0" w:type="dxa"/>
              <w:bottom w:w="0" w:type="dxa"/>
            </w:tcMar>
            <w:vAlign w:val="center"/>
          </w:tcPr>
          <w:p w14:paraId="7DD50CEF" w14:textId="77777777" w:rsidR="00B63AE1" w:rsidRDefault="00F55AEE">
            <w:pPr>
              <w:keepNext/>
              <w:keepLines/>
              <w:spacing w:after="0" w:line="240" w:lineRule="auto"/>
            </w:pPr>
            <w:r>
              <w:rPr>
                <w:sz w:val="18"/>
              </w:rPr>
              <w:t>3</w:t>
            </w:r>
          </w:p>
        </w:tc>
        <w:tc>
          <w:tcPr>
            <w:tcW w:w="3180" w:type="dxa"/>
            <w:tcMar>
              <w:top w:w="0" w:type="dxa"/>
              <w:bottom w:w="0" w:type="dxa"/>
            </w:tcMar>
            <w:vAlign w:val="center"/>
          </w:tcPr>
          <w:p w14:paraId="715E35A4" w14:textId="77777777" w:rsidR="00B63AE1" w:rsidRDefault="00F55AEE">
            <w:pPr>
              <w:keepNext/>
              <w:keepLines/>
              <w:spacing w:after="0" w:line="240" w:lineRule="auto"/>
            </w:pPr>
            <w:r>
              <w:rPr>
                <w:sz w:val="18"/>
              </w:rPr>
              <w:t>RASHODI POSLOVANJA (šifre 31+32+34+35+36+37+38)</w:t>
            </w:r>
          </w:p>
        </w:tc>
        <w:tc>
          <w:tcPr>
            <w:tcW w:w="700" w:type="dxa"/>
            <w:tcMar>
              <w:top w:w="0" w:type="dxa"/>
              <w:bottom w:w="0" w:type="dxa"/>
            </w:tcMar>
            <w:vAlign w:val="center"/>
          </w:tcPr>
          <w:p w14:paraId="463CC87E" w14:textId="77777777" w:rsidR="00B63AE1" w:rsidRDefault="00F55AEE">
            <w:pPr>
              <w:keepNext/>
              <w:keepLines/>
              <w:spacing w:after="0" w:line="240" w:lineRule="auto"/>
            </w:pPr>
            <w:r>
              <w:rPr>
                <w:sz w:val="18"/>
              </w:rPr>
              <w:t>3</w:t>
            </w:r>
          </w:p>
        </w:tc>
        <w:tc>
          <w:tcPr>
            <w:tcW w:w="1860" w:type="dxa"/>
            <w:tcMar>
              <w:top w:w="0" w:type="dxa"/>
              <w:bottom w:w="0" w:type="dxa"/>
            </w:tcMar>
            <w:vAlign w:val="center"/>
          </w:tcPr>
          <w:p w14:paraId="24E4639D" w14:textId="77777777" w:rsidR="00B63AE1" w:rsidRDefault="00F55AEE">
            <w:pPr>
              <w:keepNext/>
              <w:keepLines/>
              <w:spacing w:after="0" w:line="240" w:lineRule="auto"/>
              <w:jc w:val="right"/>
            </w:pPr>
            <w:r>
              <w:rPr>
                <w:sz w:val="18"/>
              </w:rPr>
              <w:t>176.930.763,93</w:t>
            </w:r>
          </w:p>
        </w:tc>
        <w:tc>
          <w:tcPr>
            <w:tcW w:w="1860" w:type="dxa"/>
            <w:tcMar>
              <w:top w:w="0" w:type="dxa"/>
              <w:bottom w:w="0" w:type="dxa"/>
            </w:tcMar>
            <w:vAlign w:val="center"/>
          </w:tcPr>
          <w:p w14:paraId="68CE4FB4" w14:textId="77777777" w:rsidR="00B63AE1" w:rsidRDefault="00F55AEE">
            <w:pPr>
              <w:keepNext/>
              <w:keepLines/>
              <w:spacing w:after="0" w:line="240" w:lineRule="auto"/>
              <w:jc w:val="right"/>
            </w:pPr>
            <w:r>
              <w:rPr>
                <w:sz w:val="18"/>
              </w:rPr>
              <w:t>204.626.027,90</w:t>
            </w:r>
          </w:p>
        </w:tc>
        <w:tc>
          <w:tcPr>
            <w:tcW w:w="700" w:type="dxa"/>
            <w:tcMar>
              <w:top w:w="0" w:type="dxa"/>
              <w:bottom w:w="0" w:type="dxa"/>
            </w:tcMar>
            <w:vAlign w:val="center"/>
          </w:tcPr>
          <w:p w14:paraId="4DD4AC25" w14:textId="77777777" w:rsidR="00B63AE1" w:rsidRDefault="00F55AEE">
            <w:pPr>
              <w:keepNext/>
              <w:keepLines/>
              <w:spacing w:after="0" w:line="240" w:lineRule="auto"/>
              <w:jc w:val="right"/>
            </w:pPr>
            <w:r>
              <w:rPr>
                <w:sz w:val="18"/>
              </w:rPr>
              <w:t>115,7</w:t>
            </w:r>
          </w:p>
        </w:tc>
      </w:tr>
    </w:tbl>
    <w:p w14:paraId="1CFDCCE0" w14:textId="77777777" w:rsidR="00B63AE1" w:rsidRDefault="00B63AE1">
      <w:pPr>
        <w:spacing w:after="0"/>
      </w:pPr>
    </w:p>
    <w:p w14:paraId="4FA9796D" w14:textId="77777777" w:rsidR="00B63AE1" w:rsidRDefault="00F55AEE">
      <w:r>
        <w:t>Rashodi poslovanja su više za 15,7% u odnosu na prethodnu godinu na način da su povećani rashodi za zaposlene  za 17,2%, materijalni rashodi  za 11,3%, financijski rashodi za 19,5%, pomoći za  3,4%, naknade građanima i kućanstvima za 12,61%, te ostali rash</w:t>
      </w:r>
      <w:r>
        <w:t>odi za 34,4%. Subvencije su ostvarene na razini prethodne godine.</w:t>
      </w:r>
    </w:p>
    <w:p w14:paraId="33A43273" w14:textId="77777777" w:rsidR="00B63AE1" w:rsidRDefault="00B63AE1"/>
    <w:p w14:paraId="3D30362D" w14:textId="77777777" w:rsidR="00B63AE1" w:rsidRDefault="00F55AEE">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50FDB6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9B325D"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E807B4"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7C7036"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E9B011"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145E1C"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6B1B29" w14:textId="77777777" w:rsidR="00B63AE1" w:rsidRDefault="00F55AEE">
            <w:pPr>
              <w:keepNext/>
              <w:keepLines/>
              <w:spacing w:after="0" w:line="240" w:lineRule="auto"/>
              <w:jc w:val="center"/>
            </w:pPr>
            <w:r>
              <w:rPr>
                <w:b/>
                <w:sz w:val="18"/>
              </w:rPr>
              <w:t>Indeks (%)</w:t>
            </w:r>
          </w:p>
        </w:tc>
      </w:tr>
      <w:tr w:rsidR="00B63AE1" w14:paraId="3A04F80D" w14:textId="77777777">
        <w:tblPrEx>
          <w:tblCellMar>
            <w:top w:w="0" w:type="dxa"/>
            <w:bottom w:w="0" w:type="dxa"/>
          </w:tblCellMar>
        </w:tblPrEx>
        <w:trPr>
          <w:cantSplit/>
          <w:trHeight w:val="560"/>
        </w:trPr>
        <w:tc>
          <w:tcPr>
            <w:tcW w:w="700" w:type="dxa"/>
            <w:tcMar>
              <w:top w:w="0" w:type="dxa"/>
              <w:bottom w:w="0" w:type="dxa"/>
            </w:tcMar>
            <w:vAlign w:val="center"/>
          </w:tcPr>
          <w:p w14:paraId="3043DF94" w14:textId="77777777" w:rsidR="00B63AE1" w:rsidRDefault="00F55AEE">
            <w:pPr>
              <w:keepNext/>
              <w:keepLines/>
              <w:spacing w:after="0" w:line="240" w:lineRule="auto"/>
            </w:pPr>
            <w:r>
              <w:rPr>
                <w:sz w:val="18"/>
              </w:rPr>
              <w:t>7</w:t>
            </w:r>
          </w:p>
        </w:tc>
        <w:tc>
          <w:tcPr>
            <w:tcW w:w="3180" w:type="dxa"/>
            <w:tcMar>
              <w:top w:w="0" w:type="dxa"/>
              <w:bottom w:w="0" w:type="dxa"/>
            </w:tcMar>
            <w:vAlign w:val="center"/>
          </w:tcPr>
          <w:p w14:paraId="36E4FFD1" w14:textId="77777777" w:rsidR="00B63AE1" w:rsidRDefault="00F55AEE">
            <w:pPr>
              <w:keepNext/>
              <w:keepLines/>
              <w:spacing w:after="0" w:line="240" w:lineRule="auto"/>
            </w:pPr>
            <w:r>
              <w:rPr>
                <w:sz w:val="18"/>
              </w:rPr>
              <w:t xml:space="preserve">Prihodi od </w:t>
            </w:r>
            <w:r>
              <w:rPr>
                <w:sz w:val="18"/>
              </w:rPr>
              <w:t>prodaje nefinancijske imovine (šifre 71+72+73+74)</w:t>
            </w:r>
          </w:p>
        </w:tc>
        <w:tc>
          <w:tcPr>
            <w:tcW w:w="700" w:type="dxa"/>
            <w:tcMar>
              <w:top w:w="0" w:type="dxa"/>
              <w:bottom w:w="0" w:type="dxa"/>
            </w:tcMar>
            <w:vAlign w:val="center"/>
          </w:tcPr>
          <w:p w14:paraId="0A36C09B" w14:textId="77777777" w:rsidR="00B63AE1" w:rsidRDefault="00F55AEE">
            <w:pPr>
              <w:keepNext/>
              <w:keepLines/>
              <w:spacing w:after="0" w:line="240" w:lineRule="auto"/>
            </w:pPr>
            <w:r>
              <w:rPr>
                <w:sz w:val="18"/>
              </w:rPr>
              <w:t>7</w:t>
            </w:r>
          </w:p>
        </w:tc>
        <w:tc>
          <w:tcPr>
            <w:tcW w:w="1860" w:type="dxa"/>
            <w:tcMar>
              <w:top w:w="0" w:type="dxa"/>
              <w:bottom w:w="0" w:type="dxa"/>
            </w:tcMar>
            <w:vAlign w:val="center"/>
          </w:tcPr>
          <w:p w14:paraId="7187BF51" w14:textId="77777777" w:rsidR="00B63AE1" w:rsidRDefault="00F55AEE">
            <w:pPr>
              <w:keepNext/>
              <w:keepLines/>
              <w:spacing w:after="0" w:line="240" w:lineRule="auto"/>
              <w:jc w:val="right"/>
            </w:pPr>
            <w:r>
              <w:rPr>
                <w:sz w:val="18"/>
              </w:rPr>
              <w:t>126.737,91</w:t>
            </w:r>
          </w:p>
        </w:tc>
        <w:tc>
          <w:tcPr>
            <w:tcW w:w="1860" w:type="dxa"/>
            <w:tcMar>
              <w:top w:w="0" w:type="dxa"/>
              <w:bottom w:w="0" w:type="dxa"/>
            </w:tcMar>
            <w:vAlign w:val="center"/>
          </w:tcPr>
          <w:p w14:paraId="7FC36B6D" w14:textId="77777777" w:rsidR="00B63AE1" w:rsidRDefault="00F55AEE">
            <w:pPr>
              <w:keepNext/>
              <w:keepLines/>
              <w:spacing w:after="0" w:line="240" w:lineRule="auto"/>
              <w:jc w:val="right"/>
            </w:pPr>
            <w:r>
              <w:rPr>
                <w:sz w:val="18"/>
              </w:rPr>
              <w:t>392.213,88</w:t>
            </w:r>
          </w:p>
        </w:tc>
        <w:tc>
          <w:tcPr>
            <w:tcW w:w="700" w:type="dxa"/>
            <w:tcMar>
              <w:top w:w="0" w:type="dxa"/>
              <w:bottom w:w="0" w:type="dxa"/>
            </w:tcMar>
            <w:vAlign w:val="center"/>
          </w:tcPr>
          <w:p w14:paraId="06FD2F1C" w14:textId="77777777" w:rsidR="00B63AE1" w:rsidRDefault="00F55AEE">
            <w:pPr>
              <w:keepNext/>
              <w:keepLines/>
              <w:spacing w:after="0" w:line="240" w:lineRule="auto"/>
              <w:jc w:val="right"/>
            </w:pPr>
            <w:r>
              <w:rPr>
                <w:sz w:val="18"/>
              </w:rPr>
              <w:t>309,5</w:t>
            </w:r>
          </w:p>
        </w:tc>
      </w:tr>
    </w:tbl>
    <w:p w14:paraId="6BACCB02" w14:textId="77777777" w:rsidR="00B63AE1" w:rsidRDefault="00B63AE1">
      <w:pPr>
        <w:spacing w:after="0"/>
      </w:pPr>
    </w:p>
    <w:p w14:paraId="5EF50615" w14:textId="77777777" w:rsidR="00B63AE1" w:rsidRDefault="00F55AEE">
      <w:r>
        <w:t>Prihod od prodaje nefinancijske imovine Istarska županija ostvarila je 276.181,58 eura, dok su proračunski korisnici ostvarili prihod od 116.032,30 eura. Povećanje se odnosi na prihod koji je IŽ ostvarila donošenjem Rješenja o prodaji građevinskog zemljišt</w:t>
      </w:r>
      <w:r>
        <w:t>a u vlasništvu RH kojim upravlja i raspolaže županija.</w:t>
      </w:r>
    </w:p>
    <w:p w14:paraId="78F7454B" w14:textId="77777777" w:rsidR="00B63AE1" w:rsidRDefault="00B63AE1"/>
    <w:p w14:paraId="412A3D24" w14:textId="77777777" w:rsidR="00B63AE1" w:rsidRDefault="00F55AEE">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120E59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786154"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3A7F6E"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73D02"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C4959"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06B58B"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6F8A03" w14:textId="77777777" w:rsidR="00B63AE1" w:rsidRDefault="00F55AEE">
            <w:pPr>
              <w:keepNext/>
              <w:keepLines/>
              <w:spacing w:after="0" w:line="240" w:lineRule="auto"/>
              <w:jc w:val="center"/>
            </w:pPr>
            <w:r>
              <w:rPr>
                <w:b/>
                <w:sz w:val="18"/>
              </w:rPr>
              <w:t>Indeks (%)</w:t>
            </w:r>
          </w:p>
        </w:tc>
      </w:tr>
      <w:tr w:rsidR="00B63AE1" w14:paraId="337C005A" w14:textId="77777777">
        <w:tblPrEx>
          <w:tblCellMar>
            <w:top w:w="0" w:type="dxa"/>
            <w:bottom w:w="0" w:type="dxa"/>
          </w:tblCellMar>
        </w:tblPrEx>
        <w:trPr>
          <w:cantSplit/>
          <w:trHeight w:val="560"/>
        </w:trPr>
        <w:tc>
          <w:tcPr>
            <w:tcW w:w="700" w:type="dxa"/>
            <w:tcMar>
              <w:top w:w="0" w:type="dxa"/>
              <w:bottom w:w="0" w:type="dxa"/>
            </w:tcMar>
            <w:vAlign w:val="center"/>
          </w:tcPr>
          <w:p w14:paraId="4B9D9658" w14:textId="77777777" w:rsidR="00B63AE1" w:rsidRDefault="00F55AEE">
            <w:pPr>
              <w:keepNext/>
              <w:keepLines/>
              <w:spacing w:after="0" w:line="240" w:lineRule="auto"/>
            </w:pPr>
            <w:r>
              <w:rPr>
                <w:sz w:val="18"/>
              </w:rPr>
              <w:t>42</w:t>
            </w:r>
          </w:p>
        </w:tc>
        <w:tc>
          <w:tcPr>
            <w:tcW w:w="3180" w:type="dxa"/>
            <w:tcMar>
              <w:top w:w="0" w:type="dxa"/>
              <w:bottom w:w="0" w:type="dxa"/>
            </w:tcMar>
            <w:vAlign w:val="center"/>
          </w:tcPr>
          <w:p w14:paraId="779D8A5A" w14:textId="77777777" w:rsidR="00B63AE1" w:rsidRDefault="00F55AEE">
            <w:pPr>
              <w:keepNext/>
              <w:keepLines/>
              <w:spacing w:after="0" w:line="240" w:lineRule="auto"/>
            </w:pPr>
            <w:r>
              <w:rPr>
                <w:sz w:val="18"/>
              </w:rPr>
              <w:t xml:space="preserve">Rashodi za nabavu </w:t>
            </w:r>
            <w:r>
              <w:rPr>
                <w:sz w:val="18"/>
              </w:rPr>
              <w:t>proizvedene dugotrajne imovine (šifre 421+422+423+424+425+426)</w:t>
            </w:r>
          </w:p>
        </w:tc>
        <w:tc>
          <w:tcPr>
            <w:tcW w:w="700" w:type="dxa"/>
            <w:tcMar>
              <w:top w:w="0" w:type="dxa"/>
              <w:bottom w:w="0" w:type="dxa"/>
            </w:tcMar>
            <w:vAlign w:val="center"/>
          </w:tcPr>
          <w:p w14:paraId="71D19D79" w14:textId="77777777" w:rsidR="00B63AE1" w:rsidRDefault="00F55AEE">
            <w:pPr>
              <w:keepNext/>
              <w:keepLines/>
              <w:spacing w:after="0" w:line="240" w:lineRule="auto"/>
            </w:pPr>
            <w:r>
              <w:rPr>
                <w:sz w:val="18"/>
              </w:rPr>
              <w:t>42</w:t>
            </w:r>
          </w:p>
        </w:tc>
        <w:tc>
          <w:tcPr>
            <w:tcW w:w="1860" w:type="dxa"/>
            <w:tcMar>
              <w:top w:w="0" w:type="dxa"/>
              <w:bottom w:w="0" w:type="dxa"/>
            </w:tcMar>
            <w:vAlign w:val="center"/>
          </w:tcPr>
          <w:p w14:paraId="119311B0" w14:textId="77777777" w:rsidR="00B63AE1" w:rsidRDefault="00F55AEE">
            <w:pPr>
              <w:keepNext/>
              <w:keepLines/>
              <w:spacing w:after="0" w:line="240" w:lineRule="auto"/>
              <w:jc w:val="right"/>
            </w:pPr>
            <w:r>
              <w:rPr>
                <w:sz w:val="18"/>
              </w:rPr>
              <w:t>9.720.679,42</w:t>
            </w:r>
          </w:p>
        </w:tc>
        <w:tc>
          <w:tcPr>
            <w:tcW w:w="1860" w:type="dxa"/>
            <w:tcMar>
              <w:top w:w="0" w:type="dxa"/>
              <w:bottom w:w="0" w:type="dxa"/>
            </w:tcMar>
            <w:vAlign w:val="center"/>
          </w:tcPr>
          <w:p w14:paraId="521A419C" w14:textId="77777777" w:rsidR="00B63AE1" w:rsidRDefault="00F55AEE">
            <w:pPr>
              <w:keepNext/>
              <w:keepLines/>
              <w:spacing w:after="0" w:line="240" w:lineRule="auto"/>
              <w:jc w:val="right"/>
            </w:pPr>
            <w:r>
              <w:rPr>
                <w:sz w:val="18"/>
              </w:rPr>
              <w:t>9.082.778,92</w:t>
            </w:r>
          </w:p>
        </w:tc>
        <w:tc>
          <w:tcPr>
            <w:tcW w:w="700" w:type="dxa"/>
            <w:tcMar>
              <w:top w:w="0" w:type="dxa"/>
              <w:bottom w:w="0" w:type="dxa"/>
            </w:tcMar>
            <w:vAlign w:val="center"/>
          </w:tcPr>
          <w:p w14:paraId="5453F21C" w14:textId="77777777" w:rsidR="00B63AE1" w:rsidRDefault="00F55AEE">
            <w:pPr>
              <w:keepNext/>
              <w:keepLines/>
              <w:spacing w:after="0" w:line="240" w:lineRule="auto"/>
              <w:jc w:val="right"/>
            </w:pPr>
            <w:r>
              <w:rPr>
                <w:sz w:val="18"/>
              </w:rPr>
              <w:t>93,4</w:t>
            </w:r>
          </w:p>
        </w:tc>
      </w:tr>
    </w:tbl>
    <w:p w14:paraId="372650EA" w14:textId="77777777" w:rsidR="00B63AE1" w:rsidRDefault="00B63AE1">
      <w:pPr>
        <w:spacing w:after="0"/>
      </w:pPr>
    </w:p>
    <w:p w14:paraId="53FB0124" w14:textId="77777777" w:rsidR="00B63AE1" w:rsidRDefault="00F55AEE">
      <w:r>
        <w:t>Na ime rashoda za nabavu proizvedene dugotrajne imovine Istarska županija izvršila je 2.895.603,34 eura, od čega na ulaganja u poslovne objekte otpada 2.404.120,32 eura. Ulaganje su se vršila u dogradnju i rekonstrukciju Talijansku OŠ Novigrad i Srednju šk</w:t>
      </w:r>
      <w:r>
        <w:t xml:space="preserve">olu </w:t>
      </w:r>
      <w:proofErr w:type="spellStart"/>
      <w:r>
        <w:t>E.Kumičić</w:t>
      </w:r>
      <w:proofErr w:type="spellEnd"/>
      <w:r>
        <w:t xml:space="preserve"> Rovinj.  Kod proračunskih korisnika značajna ulaganja imali su Nastavni zavod za hitnu </w:t>
      </w:r>
      <w:proofErr w:type="spellStart"/>
      <w:r>
        <w:t>mediciju</w:t>
      </w:r>
      <w:proofErr w:type="spellEnd"/>
      <w:r>
        <w:t xml:space="preserve"> u visini od 3.336.186,39 eura, Istarski domovi zdravlja u visini od 450.688,50 eura, te Specijalna bolnica Rovinj u visini od 776.264,43 eura. </w:t>
      </w:r>
    </w:p>
    <w:p w14:paraId="5F679DA4" w14:textId="77777777" w:rsidR="00B63AE1" w:rsidRDefault="00F55AEE">
      <w:r>
        <w:t> </w:t>
      </w:r>
    </w:p>
    <w:p w14:paraId="25177512" w14:textId="77777777" w:rsidR="00B63AE1" w:rsidRDefault="00B63AE1"/>
    <w:p w14:paraId="0FF2FAE0" w14:textId="77777777" w:rsidR="00B63AE1" w:rsidRDefault="00F55AEE">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132BF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8F13DA"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F9800A"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B1E48F"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A357C"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02D9D8"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6C20CA" w14:textId="77777777" w:rsidR="00B63AE1" w:rsidRDefault="00F55AEE">
            <w:pPr>
              <w:keepNext/>
              <w:keepLines/>
              <w:spacing w:after="0" w:line="240" w:lineRule="auto"/>
              <w:jc w:val="center"/>
            </w:pPr>
            <w:r>
              <w:rPr>
                <w:b/>
                <w:sz w:val="18"/>
              </w:rPr>
              <w:t>Indeks (%)</w:t>
            </w:r>
          </w:p>
        </w:tc>
      </w:tr>
      <w:tr w:rsidR="00B63AE1" w14:paraId="470D0E6A" w14:textId="77777777">
        <w:tblPrEx>
          <w:tblCellMar>
            <w:top w:w="0" w:type="dxa"/>
            <w:bottom w:w="0" w:type="dxa"/>
          </w:tblCellMar>
        </w:tblPrEx>
        <w:trPr>
          <w:cantSplit/>
          <w:trHeight w:val="560"/>
        </w:trPr>
        <w:tc>
          <w:tcPr>
            <w:tcW w:w="700" w:type="dxa"/>
            <w:tcMar>
              <w:top w:w="0" w:type="dxa"/>
              <w:bottom w:w="0" w:type="dxa"/>
            </w:tcMar>
            <w:vAlign w:val="center"/>
          </w:tcPr>
          <w:p w14:paraId="72F2DE79" w14:textId="77777777" w:rsidR="00B63AE1" w:rsidRDefault="00F55AEE">
            <w:pPr>
              <w:keepNext/>
              <w:keepLines/>
              <w:spacing w:after="0" w:line="240" w:lineRule="auto"/>
            </w:pPr>
            <w:r>
              <w:rPr>
                <w:sz w:val="18"/>
              </w:rPr>
              <w:t>45</w:t>
            </w:r>
          </w:p>
        </w:tc>
        <w:tc>
          <w:tcPr>
            <w:tcW w:w="3180" w:type="dxa"/>
            <w:tcMar>
              <w:top w:w="0" w:type="dxa"/>
              <w:bottom w:w="0" w:type="dxa"/>
            </w:tcMar>
            <w:vAlign w:val="center"/>
          </w:tcPr>
          <w:p w14:paraId="6A4DAADC" w14:textId="77777777" w:rsidR="00B63AE1" w:rsidRDefault="00F55AEE">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40A0B122" w14:textId="77777777" w:rsidR="00B63AE1" w:rsidRDefault="00F55AEE">
            <w:pPr>
              <w:keepNext/>
              <w:keepLines/>
              <w:spacing w:after="0" w:line="240" w:lineRule="auto"/>
            </w:pPr>
            <w:r>
              <w:rPr>
                <w:sz w:val="18"/>
              </w:rPr>
              <w:t>45</w:t>
            </w:r>
          </w:p>
        </w:tc>
        <w:tc>
          <w:tcPr>
            <w:tcW w:w="1860" w:type="dxa"/>
            <w:tcMar>
              <w:top w:w="0" w:type="dxa"/>
              <w:bottom w:w="0" w:type="dxa"/>
            </w:tcMar>
            <w:vAlign w:val="center"/>
          </w:tcPr>
          <w:p w14:paraId="6FB83ED0" w14:textId="77777777" w:rsidR="00B63AE1" w:rsidRDefault="00F55AEE">
            <w:pPr>
              <w:keepNext/>
              <w:keepLines/>
              <w:spacing w:after="0" w:line="240" w:lineRule="auto"/>
              <w:jc w:val="right"/>
            </w:pPr>
            <w:r>
              <w:rPr>
                <w:sz w:val="18"/>
              </w:rPr>
              <w:t>3.545.059,96</w:t>
            </w:r>
          </w:p>
        </w:tc>
        <w:tc>
          <w:tcPr>
            <w:tcW w:w="1860" w:type="dxa"/>
            <w:tcMar>
              <w:top w:w="0" w:type="dxa"/>
              <w:bottom w:w="0" w:type="dxa"/>
            </w:tcMar>
            <w:vAlign w:val="center"/>
          </w:tcPr>
          <w:p w14:paraId="0A4EAD1F" w14:textId="77777777" w:rsidR="00B63AE1" w:rsidRDefault="00F55AEE">
            <w:pPr>
              <w:keepNext/>
              <w:keepLines/>
              <w:spacing w:after="0" w:line="240" w:lineRule="auto"/>
              <w:jc w:val="right"/>
            </w:pPr>
            <w:r>
              <w:rPr>
                <w:sz w:val="18"/>
              </w:rPr>
              <w:t>12.863.332,69</w:t>
            </w:r>
          </w:p>
        </w:tc>
        <w:tc>
          <w:tcPr>
            <w:tcW w:w="700" w:type="dxa"/>
            <w:tcMar>
              <w:top w:w="0" w:type="dxa"/>
              <w:bottom w:w="0" w:type="dxa"/>
            </w:tcMar>
            <w:vAlign w:val="center"/>
          </w:tcPr>
          <w:p w14:paraId="075445F9" w14:textId="77777777" w:rsidR="00B63AE1" w:rsidRDefault="00F55AEE">
            <w:pPr>
              <w:keepNext/>
              <w:keepLines/>
              <w:spacing w:after="0" w:line="240" w:lineRule="auto"/>
              <w:jc w:val="right"/>
            </w:pPr>
            <w:r>
              <w:rPr>
                <w:sz w:val="18"/>
              </w:rPr>
              <w:t>362,9</w:t>
            </w:r>
          </w:p>
        </w:tc>
      </w:tr>
    </w:tbl>
    <w:p w14:paraId="5AEED1BF" w14:textId="77777777" w:rsidR="00B63AE1" w:rsidRDefault="00B63AE1">
      <w:pPr>
        <w:spacing w:after="0"/>
      </w:pPr>
    </w:p>
    <w:p w14:paraId="16F1730B" w14:textId="77777777" w:rsidR="00B63AE1" w:rsidRDefault="00F55AEE">
      <w:r>
        <w:t xml:space="preserve">Na Istarsku županiju odnosi se iznos od 11.692.963,03 eura, a odnose se na radove dogradnje i rekonstrukcije Doma za starije i nemoćne osobe Alfredo Štiglić, te kapitalna ulaganja na OŠ </w:t>
      </w:r>
      <w:proofErr w:type="spellStart"/>
      <w:r>
        <w:t>V.Nazor</w:t>
      </w:r>
      <w:proofErr w:type="spellEnd"/>
      <w:r>
        <w:t xml:space="preserve"> </w:t>
      </w:r>
      <w:proofErr w:type="spellStart"/>
      <w:r>
        <w:t>Krnica</w:t>
      </w:r>
      <w:proofErr w:type="spellEnd"/>
      <w:r>
        <w:t xml:space="preserve">, OŠ </w:t>
      </w:r>
      <w:proofErr w:type="spellStart"/>
      <w:r>
        <w:t>Marčana</w:t>
      </w:r>
      <w:proofErr w:type="spellEnd"/>
      <w:r>
        <w:t xml:space="preserve">, OŠ Svetvinčenat, OŠ </w:t>
      </w:r>
      <w:proofErr w:type="spellStart"/>
      <w:r>
        <w:t>V.Gortan</w:t>
      </w:r>
      <w:proofErr w:type="spellEnd"/>
      <w:r>
        <w:t xml:space="preserve"> Žminj, OŠ Faž</w:t>
      </w:r>
      <w:r>
        <w:t xml:space="preserve">ana. Društveni centar, </w:t>
      </w:r>
      <w:proofErr w:type="spellStart"/>
      <w:r>
        <w:t>J.Dobrile</w:t>
      </w:r>
      <w:proofErr w:type="spellEnd"/>
      <w:r>
        <w:t xml:space="preserve"> Pazin, te AŠ </w:t>
      </w:r>
      <w:proofErr w:type="spellStart"/>
      <w:r>
        <w:t>E.Kumičić</w:t>
      </w:r>
      <w:proofErr w:type="spellEnd"/>
      <w:r>
        <w:t xml:space="preserve"> Rovinj. Isto tako knjižene su i investicije na rekonstrukciji zgrade za medicinsko osoblje. Kod proračunski korisnika rashodi se odnose na DZSO Novigrad u visini od 297.459,44 eura, Istarske domove zd</w:t>
      </w:r>
      <w:r>
        <w:t>ravlja 287.402,40 eura, te OŠ Višnjan 381.093,40 eura.</w:t>
      </w:r>
    </w:p>
    <w:p w14:paraId="47D71AA1" w14:textId="77777777" w:rsidR="00B63AE1" w:rsidRDefault="00B63AE1"/>
    <w:p w14:paraId="22255DB8" w14:textId="77777777" w:rsidR="00B63AE1" w:rsidRDefault="00F55AEE">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247F44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891D69"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39F626"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A4E1B3"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737E53"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C1F804"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547E54" w14:textId="77777777" w:rsidR="00B63AE1" w:rsidRDefault="00F55AEE">
            <w:pPr>
              <w:keepNext/>
              <w:keepLines/>
              <w:spacing w:after="0" w:line="240" w:lineRule="auto"/>
              <w:jc w:val="center"/>
            </w:pPr>
            <w:r>
              <w:rPr>
                <w:b/>
                <w:sz w:val="18"/>
              </w:rPr>
              <w:t>Indeks (%)</w:t>
            </w:r>
          </w:p>
        </w:tc>
      </w:tr>
      <w:tr w:rsidR="00B63AE1" w14:paraId="64095B91" w14:textId="77777777">
        <w:tblPrEx>
          <w:tblCellMar>
            <w:top w:w="0" w:type="dxa"/>
            <w:bottom w:w="0" w:type="dxa"/>
          </w:tblCellMar>
        </w:tblPrEx>
        <w:trPr>
          <w:cantSplit/>
          <w:trHeight w:val="560"/>
        </w:trPr>
        <w:tc>
          <w:tcPr>
            <w:tcW w:w="700" w:type="dxa"/>
            <w:tcMar>
              <w:top w:w="0" w:type="dxa"/>
              <w:bottom w:w="0" w:type="dxa"/>
            </w:tcMar>
            <w:vAlign w:val="center"/>
          </w:tcPr>
          <w:p w14:paraId="416BBAAD" w14:textId="77777777" w:rsidR="00B63AE1" w:rsidRDefault="00F55AEE">
            <w:pPr>
              <w:keepNext/>
              <w:keepLines/>
              <w:spacing w:after="0" w:line="240" w:lineRule="auto"/>
            </w:pPr>
            <w:r>
              <w:rPr>
                <w:sz w:val="18"/>
              </w:rPr>
              <w:t>8</w:t>
            </w:r>
          </w:p>
        </w:tc>
        <w:tc>
          <w:tcPr>
            <w:tcW w:w="3180" w:type="dxa"/>
            <w:tcMar>
              <w:top w:w="0" w:type="dxa"/>
              <w:bottom w:w="0" w:type="dxa"/>
            </w:tcMar>
            <w:vAlign w:val="center"/>
          </w:tcPr>
          <w:p w14:paraId="5CE558FC" w14:textId="77777777" w:rsidR="00B63AE1" w:rsidRDefault="00F55AEE">
            <w:pPr>
              <w:keepNext/>
              <w:keepLines/>
              <w:spacing w:after="0" w:line="240" w:lineRule="auto"/>
            </w:pPr>
            <w:r>
              <w:rPr>
                <w:sz w:val="18"/>
              </w:rPr>
              <w:t xml:space="preserve">Primici od financijske </w:t>
            </w:r>
            <w:r>
              <w:rPr>
                <w:sz w:val="18"/>
              </w:rPr>
              <w:t>imovine i zaduživanja (šifre 81+82+83+84+85)</w:t>
            </w:r>
          </w:p>
        </w:tc>
        <w:tc>
          <w:tcPr>
            <w:tcW w:w="700" w:type="dxa"/>
            <w:tcMar>
              <w:top w:w="0" w:type="dxa"/>
              <w:bottom w:w="0" w:type="dxa"/>
            </w:tcMar>
            <w:vAlign w:val="center"/>
          </w:tcPr>
          <w:p w14:paraId="6593A917" w14:textId="77777777" w:rsidR="00B63AE1" w:rsidRDefault="00F55AEE">
            <w:pPr>
              <w:keepNext/>
              <w:keepLines/>
              <w:spacing w:after="0" w:line="240" w:lineRule="auto"/>
            </w:pPr>
            <w:r>
              <w:rPr>
                <w:sz w:val="18"/>
              </w:rPr>
              <w:t>8</w:t>
            </w:r>
          </w:p>
        </w:tc>
        <w:tc>
          <w:tcPr>
            <w:tcW w:w="1860" w:type="dxa"/>
            <w:tcMar>
              <w:top w:w="0" w:type="dxa"/>
              <w:bottom w:w="0" w:type="dxa"/>
            </w:tcMar>
            <w:vAlign w:val="center"/>
          </w:tcPr>
          <w:p w14:paraId="6CCAC69F" w14:textId="77777777" w:rsidR="00B63AE1" w:rsidRDefault="00F55AEE">
            <w:pPr>
              <w:keepNext/>
              <w:keepLines/>
              <w:spacing w:after="0" w:line="240" w:lineRule="auto"/>
              <w:jc w:val="right"/>
            </w:pPr>
            <w:r>
              <w:rPr>
                <w:sz w:val="18"/>
              </w:rPr>
              <w:t>7.540.877,33</w:t>
            </w:r>
          </w:p>
        </w:tc>
        <w:tc>
          <w:tcPr>
            <w:tcW w:w="1860" w:type="dxa"/>
            <w:tcMar>
              <w:top w:w="0" w:type="dxa"/>
              <w:bottom w:w="0" w:type="dxa"/>
            </w:tcMar>
            <w:vAlign w:val="center"/>
          </w:tcPr>
          <w:p w14:paraId="3A32B7D9" w14:textId="77777777" w:rsidR="00B63AE1" w:rsidRDefault="00F55AEE">
            <w:pPr>
              <w:keepNext/>
              <w:keepLines/>
              <w:spacing w:after="0" w:line="240" w:lineRule="auto"/>
              <w:jc w:val="right"/>
            </w:pPr>
            <w:r>
              <w:rPr>
                <w:sz w:val="18"/>
              </w:rPr>
              <w:t>8.413.881,16</w:t>
            </w:r>
          </w:p>
        </w:tc>
        <w:tc>
          <w:tcPr>
            <w:tcW w:w="700" w:type="dxa"/>
            <w:tcMar>
              <w:top w:w="0" w:type="dxa"/>
              <w:bottom w:w="0" w:type="dxa"/>
            </w:tcMar>
            <w:vAlign w:val="center"/>
          </w:tcPr>
          <w:p w14:paraId="46C3E3DC" w14:textId="77777777" w:rsidR="00B63AE1" w:rsidRDefault="00F55AEE">
            <w:pPr>
              <w:keepNext/>
              <w:keepLines/>
              <w:spacing w:after="0" w:line="240" w:lineRule="auto"/>
              <w:jc w:val="right"/>
            </w:pPr>
            <w:r>
              <w:rPr>
                <w:sz w:val="18"/>
              </w:rPr>
              <w:t>111,6</w:t>
            </w:r>
          </w:p>
        </w:tc>
      </w:tr>
    </w:tbl>
    <w:p w14:paraId="560AB20D" w14:textId="77777777" w:rsidR="00B63AE1" w:rsidRDefault="00B63AE1">
      <w:pPr>
        <w:spacing w:after="0"/>
      </w:pPr>
    </w:p>
    <w:p w14:paraId="735D7788" w14:textId="77777777" w:rsidR="00B63AE1" w:rsidRDefault="00F55AEE">
      <w:r>
        <w:t xml:space="preserve">Povećani  su za 11,6% u odnosu na prethodnu godinu. Kod Istarske županije povećanje se odnosi na povrat zajmova Fonda za razvoj poljoprivrede i agroturizma Istarske županije te na primitke po kreditu za izgradnju Doma Alfredo Štiglić u Puli i za zgradu za </w:t>
      </w:r>
      <w:r>
        <w:t>smještaj medicinskog osoblja. Kod proračunskih korisnika primici od zaduživanja iznose najvećim dijelom za Specijalnu bolnicu za ortopediju i rehabilitaciju Martin Horvat Rovinj i SŠ Buzet.</w:t>
      </w:r>
    </w:p>
    <w:p w14:paraId="63BFA24D" w14:textId="77777777" w:rsidR="00B63AE1" w:rsidRDefault="00B63AE1"/>
    <w:p w14:paraId="49C25497" w14:textId="77777777" w:rsidR="00B63AE1" w:rsidRDefault="00F55AEE">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329587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33FEEB"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763F3"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522E4E"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C735AE" w14:textId="77777777" w:rsidR="00B63AE1" w:rsidRDefault="00F55AEE">
            <w:pPr>
              <w:keepNext/>
              <w:keepLines/>
              <w:spacing w:after="0" w:line="240" w:lineRule="auto"/>
              <w:jc w:val="center"/>
            </w:pPr>
            <w:r>
              <w:rPr>
                <w:b/>
                <w:sz w:val="18"/>
              </w:rPr>
              <w:t>Ostvareno u iz</w:t>
            </w:r>
            <w:r>
              <w:rPr>
                <w:b/>
                <w:sz w:val="18"/>
              </w:rPr>
              <w:t>vještajnom razdoblju prethodne godine</w:t>
            </w:r>
          </w:p>
        </w:tc>
        <w:tc>
          <w:tcPr>
            <w:tcW w:w="1860" w:type="dxa"/>
            <w:shd w:val="clear" w:color="auto" w:fill="E7F0F9"/>
            <w:tcMar>
              <w:top w:w="0" w:type="dxa"/>
              <w:bottom w:w="0" w:type="dxa"/>
            </w:tcMar>
            <w:vAlign w:val="center"/>
          </w:tcPr>
          <w:p w14:paraId="18636221"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B840AA" w14:textId="77777777" w:rsidR="00B63AE1" w:rsidRDefault="00F55AEE">
            <w:pPr>
              <w:keepNext/>
              <w:keepLines/>
              <w:spacing w:after="0" w:line="240" w:lineRule="auto"/>
              <w:jc w:val="center"/>
            </w:pPr>
            <w:r>
              <w:rPr>
                <w:b/>
                <w:sz w:val="18"/>
              </w:rPr>
              <w:t>Indeks (%)</w:t>
            </w:r>
          </w:p>
        </w:tc>
      </w:tr>
      <w:tr w:rsidR="00B63AE1" w14:paraId="5F372D1F" w14:textId="77777777">
        <w:tblPrEx>
          <w:tblCellMar>
            <w:top w:w="0" w:type="dxa"/>
            <w:bottom w:w="0" w:type="dxa"/>
          </w:tblCellMar>
        </w:tblPrEx>
        <w:trPr>
          <w:cantSplit/>
          <w:trHeight w:val="560"/>
        </w:trPr>
        <w:tc>
          <w:tcPr>
            <w:tcW w:w="700" w:type="dxa"/>
            <w:tcMar>
              <w:top w:w="0" w:type="dxa"/>
              <w:bottom w:w="0" w:type="dxa"/>
            </w:tcMar>
            <w:vAlign w:val="center"/>
          </w:tcPr>
          <w:p w14:paraId="2D88DA8F" w14:textId="77777777" w:rsidR="00B63AE1" w:rsidRDefault="00F55AEE">
            <w:pPr>
              <w:keepNext/>
              <w:keepLines/>
              <w:spacing w:after="0" w:line="240" w:lineRule="auto"/>
            </w:pPr>
            <w:r>
              <w:rPr>
                <w:sz w:val="18"/>
              </w:rPr>
              <w:t>5</w:t>
            </w:r>
          </w:p>
        </w:tc>
        <w:tc>
          <w:tcPr>
            <w:tcW w:w="3180" w:type="dxa"/>
            <w:tcMar>
              <w:top w:w="0" w:type="dxa"/>
              <w:bottom w:w="0" w:type="dxa"/>
            </w:tcMar>
            <w:vAlign w:val="center"/>
          </w:tcPr>
          <w:p w14:paraId="7635742A" w14:textId="77777777" w:rsidR="00B63AE1" w:rsidRDefault="00F55AEE">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BB675C0" w14:textId="77777777" w:rsidR="00B63AE1" w:rsidRDefault="00F55AEE">
            <w:pPr>
              <w:keepNext/>
              <w:keepLines/>
              <w:spacing w:after="0" w:line="240" w:lineRule="auto"/>
            </w:pPr>
            <w:r>
              <w:rPr>
                <w:sz w:val="18"/>
              </w:rPr>
              <w:t>5</w:t>
            </w:r>
          </w:p>
        </w:tc>
        <w:tc>
          <w:tcPr>
            <w:tcW w:w="1860" w:type="dxa"/>
            <w:tcMar>
              <w:top w:w="0" w:type="dxa"/>
              <w:bottom w:w="0" w:type="dxa"/>
            </w:tcMar>
            <w:vAlign w:val="center"/>
          </w:tcPr>
          <w:p w14:paraId="21D048C1" w14:textId="77777777" w:rsidR="00B63AE1" w:rsidRDefault="00F55AEE">
            <w:pPr>
              <w:keepNext/>
              <w:keepLines/>
              <w:spacing w:after="0" w:line="240" w:lineRule="auto"/>
              <w:jc w:val="right"/>
            </w:pPr>
            <w:r>
              <w:rPr>
                <w:sz w:val="18"/>
              </w:rPr>
              <w:t>5.543.370,13</w:t>
            </w:r>
          </w:p>
        </w:tc>
        <w:tc>
          <w:tcPr>
            <w:tcW w:w="1860" w:type="dxa"/>
            <w:tcMar>
              <w:top w:w="0" w:type="dxa"/>
              <w:bottom w:w="0" w:type="dxa"/>
            </w:tcMar>
            <w:vAlign w:val="center"/>
          </w:tcPr>
          <w:p w14:paraId="4E83CD48" w14:textId="77777777" w:rsidR="00B63AE1" w:rsidRDefault="00F55AEE">
            <w:pPr>
              <w:keepNext/>
              <w:keepLines/>
              <w:spacing w:after="0" w:line="240" w:lineRule="auto"/>
              <w:jc w:val="right"/>
            </w:pPr>
            <w:r>
              <w:rPr>
                <w:sz w:val="18"/>
              </w:rPr>
              <w:t>4.660.998,41</w:t>
            </w:r>
          </w:p>
        </w:tc>
        <w:tc>
          <w:tcPr>
            <w:tcW w:w="700" w:type="dxa"/>
            <w:tcMar>
              <w:top w:w="0" w:type="dxa"/>
              <w:bottom w:w="0" w:type="dxa"/>
            </w:tcMar>
            <w:vAlign w:val="center"/>
          </w:tcPr>
          <w:p w14:paraId="316733B3" w14:textId="77777777" w:rsidR="00B63AE1" w:rsidRDefault="00F55AEE">
            <w:pPr>
              <w:keepNext/>
              <w:keepLines/>
              <w:spacing w:after="0" w:line="240" w:lineRule="auto"/>
              <w:jc w:val="right"/>
            </w:pPr>
            <w:r>
              <w:rPr>
                <w:sz w:val="18"/>
              </w:rPr>
              <w:t>84,1</w:t>
            </w:r>
          </w:p>
        </w:tc>
      </w:tr>
    </w:tbl>
    <w:p w14:paraId="62CAE8F5" w14:textId="77777777" w:rsidR="00B63AE1" w:rsidRDefault="00B63AE1">
      <w:pPr>
        <w:spacing w:after="0"/>
      </w:pPr>
    </w:p>
    <w:p w14:paraId="1D57F205" w14:textId="77777777" w:rsidR="00B63AE1" w:rsidRDefault="00F55AEE">
      <w:r>
        <w:t>Kod Istarske županije ostvareno je smanjenje za 16,6%. Izdaci za dane zajmove i depozite izvršeni su u iznosu 2.911.328,08 eura ili 22,2 % manje od istog razdoblja prethodne godine, a odnose se na zajmove Fonda za razvoj poljoprivrede i agroturizma Istarsk</w:t>
      </w:r>
      <w:r>
        <w:t>e županije. Izdaci za otplatu glavnice primljenih kredita u 2025. godini iznosili su 1.352.478,32 eura (šifra 54). Od navedenog iznosa 268.998,72 eura odnosi se na kredit Zagrebačke banke za ulaganja u domove za starije osobe, a na kredit Privredne banke Z</w:t>
      </w:r>
      <w:r>
        <w:t xml:space="preserve">agreb otpada 575.132,16 eura. Otplata glavnice primljenih zajmova za izgradnju ŽCGO </w:t>
      </w:r>
      <w:proofErr w:type="spellStart"/>
      <w:r>
        <w:t>Kaštijun</w:t>
      </w:r>
      <w:proofErr w:type="spellEnd"/>
      <w:r>
        <w:t xml:space="preserve"> iznosila je 508.347,44 eura. Kod proračunskih korisnika otplatu glavnice imali su Istarski domovi zdravlja u visini od 153.533,63 eura, Specijalna bolnica Rovinj u</w:t>
      </w:r>
      <w:r>
        <w:t xml:space="preserve"> visini od 241.942,56 eura te SŠ Buzet u visini od 1.715,82 eura.</w:t>
      </w:r>
    </w:p>
    <w:p w14:paraId="51EC7CB0" w14:textId="77777777" w:rsidR="00B63AE1" w:rsidRDefault="00B63AE1"/>
    <w:p w14:paraId="787841BA" w14:textId="77777777" w:rsidR="00B63AE1" w:rsidRDefault="00F55AEE">
      <w:pPr>
        <w:keepNext/>
        <w:spacing w:line="240" w:lineRule="auto"/>
        <w:jc w:val="center"/>
      </w:pPr>
      <w:r>
        <w:rPr>
          <w:b/>
          <w:sz w:val="28"/>
        </w:rPr>
        <w:t>Bilanca</w:t>
      </w:r>
    </w:p>
    <w:p w14:paraId="387E7BF3" w14:textId="77777777" w:rsidR="00B63AE1" w:rsidRDefault="00F55AEE">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42515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65EB06"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F62589"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AE93D"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A29549"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6460058"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87D5E2" w14:textId="77777777" w:rsidR="00B63AE1" w:rsidRDefault="00F55AEE">
            <w:pPr>
              <w:keepNext/>
              <w:keepLines/>
              <w:spacing w:after="0" w:line="240" w:lineRule="auto"/>
              <w:jc w:val="center"/>
            </w:pPr>
            <w:r>
              <w:rPr>
                <w:b/>
                <w:sz w:val="18"/>
              </w:rPr>
              <w:t>Indeks (%)</w:t>
            </w:r>
          </w:p>
        </w:tc>
      </w:tr>
      <w:tr w:rsidR="00B63AE1" w14:paraId="1EFD5D15" w14:textId="77777777">
        <w:tblPrEx>
          <w:tblCellMar>
            <w:top w:w="0" w:type="dxa"/>
            <w:bottom w:w="0" w:type="dxa"/>
          </w:tblCellMar>
        </w:tblPrEx>
        <w:trPr>
          <w:cantSplit/>
          <w:trHeight w:val="560"/>
        </w:trPr>
        <w:tc>
          <w:tcPr>
            <w:tcW w:w="700" w:type="dxa"/>
            <w:tcMar>
              <w:top w:w="0" w:type="dxa"/>
              <w:bottom w:w="0" w:type="dxa"/>
            </w:tcMar>
            <w:vAlign w:val="center"/>
          </w:tcPr>
          <w:p w14:paraId="7DB66D2B" w14:textId="77777777" w:rsidR="00B63AE1" w:rsidRDefault="00B63AE1">
            <w:pPr>
              <w:keepNext/>
              <w:keepLines/>
              <w:spacing w:after="0" w:line="240" w:lineRule="auto"/>
            </w:pPr>
          </w:p>
        </w:tc>
        <w:tc>
          <w:tcPr>
            <w:tcW w:w="3180" w:type="dxa"/>
            <w:tcMar>
              <w:top w:w="0" w:type="dxa"/>
              <w:bottom w:w="0" w:type="dxa"/>
            </w:tcMar>
            <w:vAlign w:val="center"/>
          </w:tcPr>
          <w:p w14:paraId="5A870820" w14:textId="77777777" w:rsidR="00B63AE1" w:rsidRDefault="00F55AEE">
            <w:pPr>
              <w:keepNext/>
              <w:keepLines/>
              <w:spacing w:after="0" w:line="240" w:lineRule="auto"/>
            </w:pPr>
            <w:r>
              <w:rPr>
                <w:sz w:val="18"/>
              </w:rPr>
              <w:t>IMOVINA (šifre B002+1)</w:t>
            </w:r>
          </w:p>
        </w:tc>
        <w:tc>
          <w:tcPr>
            <w:tcW w:w="700" w:type="dxa"/>
            <w:tcMar>
              <w:top w:w="0" w:type="dxa"/>
              <w:bottom w:w="0" w:type="dxa"/>
            </w:tcMar>
            <w:vAlign w:val="center"/>
          </w:tcPr>
          <w:p w14:paraId="094F970F" w14:textId="77777777" w:rsidR="00B63AE1" w:rsidRDefault="00F55AEE">
            <w:pPr>
              <w:keepNext/>
              <w:keepLines/>
              <w:spacing w:after="0" w:line="240" w:lineRule="auto"/>
            </w:pPr>
            <w:r>
              <w:rPr>
                <w:sz w:val="18"/>
              </w:rPr>
              <w:t>B001</w:t>
            </w:r>
          </w:p>
        </w:tc>
        <w:tc>
          <w:tcPr>
            <w:tcW w:w="1860" w:type="dxa"/>
            <w:tcMar>
              <w:top w:w="0" w:type="dxa"/>
              <w:bottom w:w="0" w:type="dxa"/>
            </w:tcMar>
            <w:vAlign w:val="center"/>
          </w:tcPr>
          <w:p w14:paraId="4D62CF59" w14:textId="77777777" w:rsidR="00B63AE1" w:rsidRDefault="00F55AEE">
            <w:pPr>
              <w:keepNext/>
              <w:keepLines/>
              <w:spacing w:after="0" w:line="240" w:lineRule="auto"/>
              <w:jc w:val="right"/>
            </w:pPr>
            <w:r>
              <w:rPr>
                <w:sz w:val="18"/>
              </w:rPr>
              <w:t>263.868.785,59</w:t>
            </w:r>
          </w:p>
        </w:tc>
        <w:tc>
          <w:tcPr>
            <w:tcW w:w="1860" w:type="dxa"/>
            <w:tcMar>
              <w:top w:w="0" w:type="dxa"/>
              <w:bottom w:w="0" w:type="dxa"/>
            </w:tcMar>
            <w:vAlign w:val="center"/>
          </w:tcPr>
          <w:p w14:paraId="62B96C4F" w14:textId="77777777" w:rsidR="00B63AE1" w:rsidRDefault="00F55AEE">
            <w:pPr>
              <w:keepNext/>
              <w:keepLines/>
              <w:spacing w:after="0" w:line="240" w:lineRule="auto"/>
              <w:jc w:val="right"/>
            </w:pPr>
            <w:r>
              <w:rPr>
                <w:sz w:val="18"/>
              </w:rPr>
              <w:t>284.409.077,57</w:t>
            </w:r>
          </w:p>
        </w:tc>
        <w:tc>
          <w:tcPr>
            <w:tcW w:w="700" w:type="dxa"/>
            <w:tcMar>
              <w:top w:w="0" w:type="dxa"/>
              <w:bottom w:w="0" w:type="dxa"/>
            </w:tcMar>
            <w:vAlign w:val="center"/>
          </w:tcPr>
          <w:p w14:paraId="7E7D10E0" w14:textId="77777777" w:rsidR="00B63AE1" w:rsidRDefault="00F55AEE">
            <w:pPr>
              <w:keepNext/>
              <w:keepLines/>
              <w:spacing w:after="0" w:line="240" w:lineRule="auto"/>
              <w:jc w:val="right"/>
            </w:pPr>
            <w:r>
              <w:rPr>
                <w:sz w:val="18"/>
              </w:rPr>
              <w:t>107,8</w:t>
            </w:r>
          </w:p>
        </w:tc>
      </w:tr>
    </w:tbl>
    <w:p w14:paraId="78E8C445" w14:textId="77777777" w:rsidR="00B63AE1" w:rsidRDefault="00B63AE1">
      <w:pPr>
        <w:spacing w:after="0"/>
      </w:pPr>
    </w:p>
    <w:p w14:paraId="14BE7C83" w14:textId="77777777" w:rsidR="00B63AE1" w:rsidRDefault="00F55AEE">
      <w:r>
        <w:t>Vrijednost ukupne aktive na dan 31.12.2025. iznosi 284.409.077,57 eura i veća je za 7,8% u odnosu na 01.01.2025., a odnosi se na Istarsku županiju u iznosu od  152.877.595,26 eura, te na proračunske korisnike 131.531.482,31 eura.  </w:t>
      </w:r>
    </w:p>
    <w:p w14:paraId="6ABB615D" w14:textId="77777777" w:rsidR="00B63AE1" w:rsidRDefault="00F55AEE">
      <w:r>
        <w:t> </w:t>
      </w:r>
    </w:p>
    <w:p w14:paraId="31931A55" w14:textId="77777777" w:rsidR="00B63AE1" w:rsidRDefault="00B63AE1"/>
    <w:p w14:paraId="7365F7C8" w14:textId="77777777" w:rsidR="00B63AE1" w:rsidRDefault="00F55AEE">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5E2903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DFA9BF" w14:textId="77777777" w:rsidR="00B63AE1" w:rsidRDefault="00F55AEE">
            <w:pPr>
              <w:keepNext/>
              <w:keepLines/>
              <w:spacing w:after="0" w:line="240" w:lineRule="auto"/>
              <w:jc w:val="center"/>
            </w:pPr>
            <w:r>
              <w:rPr>
                <w:b/>
                <w:sz w:val="18"/>
              </w:rPr>
              <w:t>Račun iz</w:t>
            </w:r>
            <w:r>
              <w:rPr>
                <w:b/>
                <w:sz w:val="18"/>
              </w:rPr>
              <w:t xml:space="preserve">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47FC20F"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4595F"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255386"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02167E"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25BF4E" w14:textId="77777777" w:rsidR="00B63AE1" w:rsidRDefault="00F55AEE">
            <w:pPr>
              <w:keepNext/>
              <w:keepLines/>
              <w:spacing w:after="0" w:line="240" w:lineRule="auto"/>
              <w:jc w:val="center"/>
            </w:pPr>
            <w:r>
              <w:rPr>
                <w:b/>
                <w:sz w:val="18"/>
              </w:rPr>
              <w:t>Indeks (%)</w:t>
            </w:r>
          </w:p>
        </w:tc>
      </w:tr>
      <w:tr w:rsidR="00B63AE1" w14:paraId="578A30CC" w14:textId="77777777">
        <w:tblPrEx>
          <w:tblCellMar>
            <w:top w:w="0" w:type="dxa"/>
            <w:bottom w:w="0" w:type="dxa"/>
          </w:tblCellMar>
        </w:tblPrEx>
        <w:trPr>
          <w:cantSplit/>
          <w:trHeight w:val="560"/>
        </w:trPr>
        <w:tc>
          <w:tcPr>
            <w:tcW w:w="700" w:type="dxa"/>
            <w:tcMar>
              <w:top w:w="0" w:type="dxa"/>
              <w:bottom w:w="0" w:type="dxa"/>
            </w:tcMar>
            <w:vAlign w:val="center"/>
          </w:tcPr>
          <w:p w14:paraId="6686A1D5" w14:textId="77777777" w:rsidR="00B63AE1" w:rsidRDefault="00F55AEE">
            <w:pPr>
              <w:keepNext/>
              <w:keepLines/>
              <w:spacing w:after="0" w:line="240" w:lineRule="auto"/>
            </w:pPr>
            <w:r>
              <w:rPr>
                <w:sz w:val="18"/>
              </w:rPr>
              <w:t>0231</w:t>
            </w:r>
          </w:p>
        </w:tc>
        <w:tc>
          <w:tcPr>
            <w:tcW w:w="3180" w:type="dxa"/>
            <w:tcMar>
              <w:top w:w="0" w:type="dxa"/>
              <w:bottom w:w="0" w:type="dxa"/>
            </w:tcMar>
            <w:vAlign w:val="center"/>
          </w:tcPr>
          <w:p w14:paraId="55FB5313" w14:textId="77777777" w:rsidR="00B63AE1" w:rsidRDefault="00F55AEE">
            <w:pPr>
              <w:keepNext/>
              <w:keepLines/>
              <w:spacing w:after="0" w:line="240" w:lineRule="auto"/>
            </w:pPr>
            <w:r>
              <w:rPr>
                <w:sz w:val="18"/>
              </w:rPr>
              <w:t>Prijevozna sredstva u cestovnom prometu</w:t>
            </w:r>
          </w:p>
        </w:tc>
        <w:tc>
          <w:tcPr>
            <w:tcW w:w="700" w:type="dxa"/>
            <w:tcMar>
              <w:top w:w="0" w:type="dxa"/>
              <w:bottom w:w="0" w:type="dxa"/>
            </w:tcMar>
            <w:vAlign w:val="center"/>
          </w:tcPr>
          <w:p w14:paraId="25AEF2EB" w14:textId="77777777" w:rsidR="00B63AE1" w:rsidRDefault="00F55AEE">
            <w:pPr>
              <w:keepNext/>
              <w:keepLines/>
              <w:spacing w:after="0" w:line="240" w:lineRule="auto"/>
            </w:pPr>
            <w:r>
              <w:rPr>
                <w:sz w:val="18"/>
              </w:rPr>
              <w:t>0231</w:t>
            </w:r>
          </w:p>
        </w:tc>
        <w:tc>
          <w:tcPr>
            <w:tcW w:w="1860" w:type="dxa"/>
            <w:tcMar>
              <w:top w:w="0" w:type="dxa"/>
              <w:bottom w:w="0" w:type="dxa"/>
            </w:tcMar>
            <w:vAlign w:val="center"/>
          </w:tcPr>
          <w:p w14:paraId="43A9F43E" w14:textId="77777777" w:rsidR="00B63AE1" w:rsidRDefault="00F55AEE">
            <w:pPr>
              <w:keepNext/>
              <w:keepLines/>
              <w:spacing w:after="0" w:line="240" w:lineRule="auto"/>
              <w:jc w:val="right"/>
            </w:pPr>
            <w:r>
              <w:rPr>
                <w:sz w:val="18"/>
              </w:rPr>
              <w:t>9.285.595,51</w:t>
            </w:r>
          </w:p>
        </w:tc>
        <w:tc>
          <w:tcPr>
            <w:tcW w:w="1860" w:type="dxa"/>
            <w:tcMar>
              <w:top w:w="0" w:type="dxa"/>
              <w:bottom w:w="0" w:type="dxa"/>
            </w:tcMar>
            <w:vAlign w:val="center"/>
          </w:tcPr>
          <w:p w14:paraId="6A0BC450" w14:textId="77777777" w:rsidR="00B63AE1" w:rsidRDefault="00F55AEE">
            <w:pPr>
              <w:keepNext/>
              <w:keepLines/>
              <w:spacing w:after="0" w:line="240" w:lineRule="auto"/>
              <w:jc w:val="right"/>
            </w:pPr>
            <w:r>
              <w:rPr>
                <w:sz w:val="18"/>
              </w:rPr>
              <w:t>11.803.421,47</w:t>
            </w:r>
          </w:p>
        </w:tc>
        <w:tc>
          <w:tcPr>
            <w:tcW w:w="700" w:type="dxa"/>
            <w:tcMar>
              <w:top w:w="0" w:type="dxa"/>
              <w:bottom w:w="0" w:type="dxa"/>
            </w:tcMar>
            <w:vAlign w:val="center"/>
          </w:tcPr>
          <w:p w14:paraId="60773070" w14:textId="77777777" w:rsidR="00B63AE1" w:rsidRDefault="00F55AEE">
            <w:pPr>
              <w:keepNext/>
              <w:keepLines/>
              <w:spacing w:after="0" w:line="240" w:lineRule="auto"/>
              <w:jc w:val="right"/>
            </w:pPr>
            <w:r>
              <w:rPr>
                <w:sz w:val="18"/>
              </w:rPr>
              <w:t>127,1</w:t>
            </w:r>
          </w:p>
        </w:tc>
      </w:tr>
    </w:tbl>
    <w:p w14:paraId="6B7EE277" w14:textId="77777777" w:rsidR="00B63AE1" w:rsidRDefault="00B63AE1">
      <w:pPr>
        <w:spacing w:after="0"/>
      </w:pPr>
    </w:p>
    <w:p w14:paraId="7DC2DFB2" w14:textId="77777777" w:rsidR="00B63AE1" w:rsidRDefault="00F55AEE">
      <w:r>
        <w:t>Najznačajnije povećanje imao je Nastavni zavod za hitnu medicinu za nabavku sanitarnih vozila i kombija hitne medicinske pomoći i to u visini od 9.583.593,90 eura, Nastavni zavod za javno zdravstvo 444.148,50, Istarski domovi zdravlja 388.263,40 eura, DZSO</w:t>
      </w:r>
      <w:r>
        <w:t xml:space="preserve"> </w:t>
      </w:r>
      <w:proofErr w:type="spellStart"/>
      <w:r>
        <w:t>A.Štiglić</w:t>
      </w:r>
      <w:proofErr w:type="spellEnd"/>
      <w:r>
        <w:t xml:space="preserve"> Pula u visini od 167.274,27 eura, te OŠ </w:t>
      </w:r>
      <w:proofErr w:type="spellStart"/>
      <w:r>
        <w:t>V.Gržalja</w:t>
      </w:r>
      <w:proofErr w:type="spellEnd"/>
      <w:r>
        <w:t xml:space="preserve"> Buzet 96.469,30 eura.</w:t>
      </w:r>
    </w:p>
    <w:p w14:paraId="380CA23B" w14:textId="77777777" w:rsidR="00B63AE1" w:rsidRDefault="00B63AE1"/>
    <w:p w14:paraId="57B880EE" w14:textId="77777777" w:rsidR="00B63AE1" w:rsidRDefault="00F55AEE">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19AFC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371FF2"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D17FEC"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2567FD"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313EE"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1F03BBA"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82FECC3" w14:textId="77777777" w:rsidR="00B63AE1" w:rsidRDefault="00F55AEE">
            <w:pPr>
              <w:keepNext/>
              <w:keepLines/>
              <w:spacing w:after="0" w:line="240" w:lineRule="auto"/>
              <w:jc w:val="center"/>
            </w:pPr>
            <w:r>
              <w:rPr>
                <w:b/>
                <w:sz w:val="18"/>
              </w:rPr>
              <w:t>Indeks (%)</w:t>
            </w:r>
          </w:p>
        </w:tc>
      </w:tr>
      <w:tr w:rsidR="00B63AE1" w14:paraId="3E0D4EE8" w14:textId="77777777">
        <w:tblPrEx>
          <w:tblCellMar>
            <w:top w:w="0" w:type="dxa"/>
            <w:bottom w:w="0" w:type="dxa"/>
          </w:tblCellMar>
        </w:tblPrEx>
        <w:trPr>
          <w:cantSplit/>
          <w:trHeight w:val="560"/>
        </w:trPr>
        <w:tc>
          <w:tcPr>
            <w:tcW w:w="700" w:type="dxa"/>
            <w:tcMar>
              <w:top w:w="0" w:type="dxa"/>
              <w:bottom w:w="0" w:type="dxa"/>
            </w:tcMar>
            <w:vAlign w:val="center"/>
          </w:tcPr>
          <w:p w14:paraId="11DFA26E" w14:textId="77777777" w:rsidR="00B63AE1" w:rsidRDefault="00F55AEE">
            <w:pPr>
              <w:keepNext/>
              <w:keepLines/>
              <w:spacing w:after="0" w:line="240" w:lineRule="auto"/>
            </w:pPr>
            <w:r>
              <w:rPr>
                <w:sz w:val="18"/>
              </w:rPr>
              <w:t>16</w:t>
            </w:r>
          </w:p>
        </w:tc>
        <w:tc>
          <w:tcPr>
            <w:tcW w:w="3180" w:type="dxa"/>
            <w:tcMar>
              <w:top w:w="0" w:type="dxa"/>
              <w:bottom w:w="0" w:type="dxa"/>
            </w:tcMar>
            <w:vAlign w:val="center"/>
          </w:tcPr>
          <w:p w14:paraId="4B67046B" w14:textId="77777777" w:rsidR="00B63AE1" w:rsidRDefault="00F55AEE">
            <w:pPr>
              <w:keepNext/>
              <w:keepLines/>
              <w:spacing w:after="0" w:line="240" w:lineRule="auto"/>
            </w:pPr>
            <w:r>
              <w:rPr>
                <w:sz w:val="18"/>
              </w:rPr>
              <w:t xml:space="preserve">Potraživanja za prihode poslovanja (šifre 161 do 163 + 164 do </w:t>
            </w:r>
            <w:r>
              <w:rPr>
                <w:sz w:val="18"/>
              </w:rPr>
              <w:t>168-169)</w:t>
            </w:r>
          </w:p>
        </w:tc>
        <w:tc>
          <w:tcPr>
            <w:tcW w:w="700" w:type="dxa"/>
            <w:tcMar>
              <w:top w:w="0" w:type="dxa"/>
              <w:bottom w:w="0" w:type="dxa"/>
            </w:tcMar>
            <w:vAlign w:val="center"/>
          </w:tcPr>
          <w:p w14:paraId="4A214806" w14:textId="77777777" w:rsidR="00B63AE1" w:rsidRDefault="00F55AEE">
            <w:pPr>
              <w:keepNext/>
              <w:keepLines/>
              <w:spacing w:after="0" w:line="240" w:lineRule="auto"/>
            </w:pPr>
            <w:r>
              <w:rPr>
                <w:sz w:val="18"/>
              </w:rPr>
              <w:t>16</w:t>
            </w:r>
          </w:p>
        </w:tc>
        <w:tc>
          <w:tcPr>
            <w:tcW w:w="1860" w:type="dxa"/>
            <w:tcMar>
              <w:top w:w="0" w:type="dxa"/>
              <w:bottom w:w="0" w:type="dxa"/>
            </w:tcMar>
            <w:vAlign w:val="center"/>
          </w:tcPr>
          <w:p w14:paraId="79D4EF22" w14:textId="77777777" w:rsidR="00B63AE1" w:rsidRDefault="00F55AEE">
            <w:pPr>
              <w:keepNext/>
              <w:keepLines/>
              <w:spacing w:after="0" w:line="240" w:lineRule="auto"/>
              <w:jc w:val="right"/>
            </w:pPr>
            <w:r>
              <w:rPr>
                <w:sz w:val="18"/>
              </w:rPr>
              <w:t>7.919.370,94</w:t>
            </w:r>
          </w:p>
        </w:tc>
        <w:tc>
          <w:tcPr>
            <w:tcW w:w="1860" w:type="dxa"/>
            <w:tcMar>
              <w:top w:w="0" w:type="dxa"/>
              <w:bottom w:w="0" w:type="dxa"/>
            </w:tcMar>
            <w:vAlign w:val="center"/>
          </w:tcPr>
          <w:p w14:paraId="78E6ED33" w14:textId="77777777" w:rsidR="00B63AE1" w:rsidRDefault="00F55AEE">
            <w:pPr>
              <w:keepNext/>
              <w:keepLines/>
              <w:spacing w:after="0" w:line="240" w:lineRule="auto"/>
              <w:jc w:val="right"/>
            </w:pPr>
            <w:r>
              <w:rPr>
                <w:sz w:val="18"/>
              </w:rPr>
              <w:t>15.088.543,07</w:t>
            </w:r>
          </w:p>
        </w:tc>
        <w:tc>
          <w:tcPr>
            <w:tcW w:w="700" w:type="dxa"/>
            <w:tcMar>
              <w:top w:w="0" w:type="dxa"/>
              <w:bottom w:w="0" w:type="dxa"/>
            </w:tcMar>
            <w:vAlign w:val="center"/>
          </w:tcPr>
          <w:p w14:paraId="4E26B57D" w14:textId="77777777" w:rsidR="00B63AE1" w:rsidRDefault="00F55AEE">
            <w:pPr>
              <w:keepNext/>
              <w:keepLines/>
              <w:spacing w:after="0" w:line="240" w:lineRule="auto"/>
              <w:jc w:val="right"/>
            </w:pPr>
            <w:r>
              <w:rPr>
                <w:sz w:val="18"/>
              </w:rPr>
              <w:t>190,5</w:t>
            </w:r>
          </w:p>
        </w:tc>
      </w:tr>
    </w:tbl>
    <w:p w14:paraId="1F98F399" w14:textId="77777777" w:rsidR="00B63AE1" w:rsidRDefault="00B63AE1">
      <w:pPr>
        <w:spacing w:after="0"/>
      </w:pPr>
    </w:p>
    <w:p w14:paraId="49C5FBD7" w14:textId="77777777" w:rsidR="00B63AE1" w:rsidRDefault="00F55AEE">
      <w:r>
        <w:t>Potraživanja za prihode poslovanja povećana su za 90,5% obzirom da se od ove godine vode sva potraživanja za ostvarene prihode.</w:t>
      </w:r>
    </w:p>
    <w:p w14:paraId="4B5B36FB" w14:textId="77777777" w:rsidR="00B63AE1" w:rsidRDefault="00B63AE1"/>
    <w:p w14:paraId="055906CA" w14:textId="77777777" w:rsidR="00B63AE1" w:rsidRDefault="00F55AEE">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0B1969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6316C"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82E55C"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5CE31"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40A7D"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0732B56"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52587B" w14:textId="77777777" w:rsidR="00B63AE1" w:rsidRDefault="00F55AEE">
            <w:pPr>
              <w:keepNext/>
              <w:keepLines/>
              <w:spacing w:after="0" w:line="240" w:lineRule="auto"/>
              <w:jc w:val="center"/>
            </w:pPr>
            <w:r>
              <w:rPr>
                <w:b/>
                <w:sz w:val="18"/>
              </w:rPr>
              <w:t>Indeks (%)</w:t>
            </w:r>
          </w:p>
        </w:tc>
      </w:tr>
      <w:tr w:rsidR="00B63AE1" w14:paraId="1F96AF84" w14:textId="77777777">
        <w:tblPrEx>
          <w:tblCellMar>
            <w:top w:w="0" w:type="dxa"/>
            <w:bottom w:w="0" w:type="dxa"/>
          </w:tblCellMar>
        </w:tblPrEx>
        <w:trPr>
          <w:cantSplit/>
          <w:trHeight w:val="560"/>
        </w:trPr>
        <w:tc>
          <w:tcPr>
            <w:tcW w:w="700" w:type="dxa"/>
            <w:tcMar>
              <w:top w:w="0" w:type="dxa"/>
              <w:bottom w:w="0" w:type="dxa"/>
            </w:tcMar>
            <w:vAlign w:val="center"/>
          </w:tcPr>
          <w:p w14:paraId="68F17FC2" w14:textId="77777777" w:rsidR="00B63AE1" w:rsidRDefault="00F55AEE">
            <w:pPr>
              <w:keepNext/>
              <w:keepLines/>
              <w:spacing w:after="0" w:line="240" w:lineRule="auto"/>
            </w:pPr>
            <w:r>
              <w:rPr>
                <w:sz w:val="18"/>
              </w:rPr>
              <w:t>2</w:t>
            </w:r>
          </w:p>
        </w:tc>
        <w:tc>
          <w:tcPr>
            <w:tcW w:w="3180" w:type="dxa"/>
            <w:tcMar>
              <w:top w:w="0" w:type="dxa"/>
              <w:bottom w:w="0" w:type="dxa"/>
            </w:tcMar>
            <w:vAlign w:val="center"/>
          </w:tcPr>
          <w:p w14:paraId="13BF2606" w14:textId="77777777" w:rsidR="00B63AE1" w:rsidRDefault="00F55AEE">
            <w:pPr>
              <w:keepNext/>
              <w:keepLines/>
              <w:spacing w:after="0" w:line="240" w:lineRule="auto"/>
            </w:pPr>
            <w:r>
              <w:rPr>
                <w:sz w:val="18"/>
              </w:rPr>
              <w:t xml:space="preserve">Obveze (šifre </w:t>
            </w:r>
            <w:r>
              <w:rPr>
                <w:sz w:val="18"/>
              </w:rPr>
              <w:t>23+24+25+26+27+29)</w:t>
            </w:r>
          </w:p>
        </w:tc>
        <w:tc>
          <w:tcPr>
            <w:tcW w:w="700" w:type="dxa"/>
            <w:tcMar>
              <w:top w:w="0" w:type="dxa"/>
              <w:bottom w:w="0" w:type="dxa"/>
            </w:tcMar>
            <w:vAlign w:val="center"/>
          </w:tcPr>
          <w:p w14:paraId="272260EA" w14:textId="77777777" w:rsidR="00B63AE1" w:rsidRDefault="00F55AEE">
            <w:pPr>
              <w:keepNext/>
              <w:keepLines/>
              <w:spacing w:after="0" w:line="240" w:lineRule="auto"/>
            </w:pPr>
            <w:r>
              <w:rPr>
                <w:sz w:val="18"/>
              </w:rPr>
              <w:t>2</w:t>
            </w:r>
          </w:p>
        </w:tc>
        <w:tc>
          <w:tcPr>
            <w:tcW w:w="1860" w:type="dxa"/>
            <w:tcMar>
              <w:top w:w="0" w:type="dxa"/>
              <w:bottom w:w="0" w:type="dxa"/>
            </w:tcMar>
            <w:vAlign w:val="center"/>
          </w:tcPr>
          <w:p w14:paraId="6CECB557" w14:textId="77777777" w:rsidR="00B63AE1" w:rsidRDefault="00F55AEE">
            <w:pPr>
              <w:keepNext/>
              <w:keepLines/>
              <w:spacing w:after="0" w:line="240" w:lineRule="auto"/>
              <w:jc w:val="right"/>
            </w:pPr>
            <w:r>
              <w:rPr>
                <w:sz w:val="18"/>
              </w:rPr>
              <w:t>40.642.167,07</w:t>
            </w:r>
          </w:p>
        </w:tc>
        <w:tc>
          <w:tcPr>
            <w:tcW w:w="1860" w:type="dxa"/>
            <w:tcMar>
              <w:top w:w="0" w:type="dxa"/>
              <w:bottom w:w="0" w:type="dxa"/>
            </w:tcMar>
            <w:vAlign w:val="center"/>
          </w:tcPr>
          <w:p w14:paraId="4FF5BD9F" w14:textId="77777777" w:rsidR="00B63AE1" w:rsidRDefault="00F55AEE">
            <w:pPr>
              <w:keepNext/>
              <w:keepLines/>
              <w:spacing w:after="0" w:line="240" w:lineRule="auto"/>
              <w:jc w:val="right"/>
            </w:pPr>
            <w:r>
              <w:rPr>
                <w:sz w:val="18"/>
              </w:rPr>
              <w:t>53.069.863,31</w:t>
            </w:r>
          </w:p>
        </w:tc>
        <w:tc>
          <w:tcPr>
            <w:tcW w:w="700" w:type="dxa"/>
            <w:tcMar>
              <w:top w:w="0" w:type="dxa"/>
              <w:bottom w:w="0" w:type="dxa"/>
            </w:tcMar>
            <w:vAlign w:val="center"/>
          </w:tcPr>
          <w:p w14:paraId="21784FB6" w14:textId="77777777" w:rsidR="00B63AE1" w:rsidRDefault="00F55AEE">
            <w:pPr>
              <w:keepNext/>
              <w:keepLines/>
              <w:spacing w:after="0" w:line="240" w:lineRule="auto"/>
              <w:jc w:val="right"/>
            </w:pPr>
            <w:r>
              <w:rPr>
                <w:sz w:val="18"/>
              </w:rPr>
              <w:t>130,6</w:t>
            </w:r>
          </w:p>
        </w:tc>
      </w:tr>
    </w:tbl>
    <w:p w14:paraId="72D82FD8" w14:textId="77777777" w:rsidR="00B63AE1" w:rsidRDefault="00B63AE1">
      <w:pPr>
        <w:spacing w:after="0"/>
      </w:pPr>
    </w:p>
    <w:p w14:paraId="6AB069F3" w14:textId="77777777" w:rsidR="00B63AE1" w:rsidRDefault="00F55AEE">
      <w:r>
        <w:t>Vrijednost ukupnih obveza nakon eliminacije međusobnih obveza (šifra 2) na dan 31.12.2025.g. iznosi 53.069.863,31 eura i povećane su za 30,6% u odnosu na stanje 1.1.2025.g., a odnosi se na Istarska županija 33.050.313,88 eura, te na proračunske korisnike 2</w:t>
      </w:r>
      <w:r>
        <w:t>0.019.549,43 eura.</w:t>
      </w:r>
    </w:p>
    <w:p w14:paraId="0CDD927B" w14:textId="77777777" w:rsidR="00B63AE1" w:rsidRDefault="00B63AE1"/>
    <w:p w14:paraId="2B492E2F" w14:textId="77777777" w:rsidR="00B63AE1" w:rsidRDefault="00F55AEE">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0BB8B0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7D8F13"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E6A91D"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F295E1"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C9223"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2F0170"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56EC6B" w14:textId="77777777" w:rsidR="00B63AE1" w:rsidRDefault="00F55AEE">
            <w:pPr>
              <w:keepNext/>
              <w:keepLines/>
              <w:spacing w:after="0" w:line="240" w:lineRule="auto"/>
              <w:jc w:val="center"/>
            </w:pPr>
            <w:r>
              <w:rPr>
                <w:b/>
                <w:sz w:val="18"/>
              </w:rPr>
              <w:t>Indeks (%)</w:t>
            </w:r>
          </w:p>
        </w:tc>
      </w:tr>
      <w:tr w:rsidR="00B63AE1" w14:paraId="23D919E8" w14:textId="77777777">
        <w:tblPrEx>
          <w:tblCellMar>
            <w:top w:w="0" w:type="dxa"/>
            <w:bottom w:w="0" w:type="dxa"/>
          </w:tblCellMar>
        </w:tblPrEx>
        <w:trPr>
          <w:cantSplit/>
          <w:trHeight w:val="560"/>
        </w:trPr>
        <w:tc>
          <w:tcPr>
            <w:tcW w:w="700" w:type="dxa"/>
            <w:tcMar>
              <w:top w:w="0" w:type="dxa"/>
              <w:bottom w:w="0" w:type="dxa"/>
            </w:tcMar>
            <w:vAlign w:val="center"/>
          </w:tcPr>
          <w:p w14:paraId="475F5ED3" w14:textId="77777777" w:rsidR="00B63AE1" w:rsidRDefault="00F55AEE">
            <w:pPr>
              <w:keepNext/>
              <w:keepLines/>
              <w:spacing w:after="0" w:line="240" w:lineRule="auto"/>
            </w:pPr>
            <w:r>
              <w:rPr>
                <w:sz w:val="18"/>
              </w:rPr>
              <w:t>23</w:t>
            </w:r>
          </w:p>
        </w:tc>
        <w:tc>
          <w:tcPr>
            <w:tcW w:w="3180" w:type="dxa"/>
            <w:tcMar>
              <w:top w:w="0" w:type="dxa"/>
              <w:bottom w:w="0" w:type="dxa"/>
            </w:tcMar>
            <w:vAlign w:val="center"/>
          </w:tcPr>
          <w:p w14:paraId="30C5AD67" w14:textId="77777777" w:rsidR="00B63AE1" w:rsidRDefault="00F55AEE">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2A9A1FB6" w14:textId="77777777" w:rsidR="00B63AE1" w:rsidRDefault="00F55AEE">
            <w:pPr>
              <w:keepNext/>
              <w:keepLines/>
              <w:spacing w:after="0" w:line="240" w:lineRule="auto"/>
            </w:pPr>
            <w:r>
              <w:rPr>
                <w:sz w:val="18"/>
              </w:rPr>
              <w:t>23</w:t>
            </w:r>
          </w:p>
        </w:tc>
        <w:tc>
          <w:tcPr>
            <w:tcW w:w="1860" w:type="dxa"/>
            <w:tcMar>
              <w:top w:w="0" w:type="dxa"/>
              <w:bottom w:w="0" w:type="dxa"/>
            </w:tcMar>
            <w:vAlign w:val="center"/>
          </w:tcPr>
          <w:p w14:paraId="75BF540B" w14:textId="77777777" w:rsidR="00B63AE1" w:rsidRDefault="00F55AEE">
            <w:pPr>
              <w:keepNext/>
              <w:keepLines/>
              <w:spacing w:after="0" w:line="240" w:lineRule="auto"/>
              <w:jc w:val="right"/>
            </w:pPr>
            <w:r>
              <w:rPr>
                <w:sz w:val="18"/>
              </w:rPr>
              <w:t>15.326.355,61</w:t>
            </w:r>
          </w:p>
        </w:tc>
        <w:tc>
          <w:tcPr>
            <w:tcW w:w="1860" w:type="dxa"/>
            <w:tcMar>
              <w:top w:w="0" w:type="dxa"/>
              <w:bottom w:w="0" w:type="dxa"/>
            </w:tcMar>
            <w:vAlign w:val="center"/>
          </w:tcPr>
          <w:p w14:paraId="48081C69" w14:textId="77777777" w:rsidR="00B63AE1" w:rsidRDefault="00F55AEE">
            <w:pPr>
              <w:keepNext/>
              <w:keepLines/>
              <w:spacing w:after="0" w:line="240" w:lineRule="auto"/>
              <w:jc w:val="right"/>
            </w:pPr>
            <w:r>
              <w:rPr>
                <w:sz w:val="18"/>
              </w:rPr>
              <w:t>20.913.269,74</w:t>
            </w:r>
          </w:p>
        </w:tc>
        <w:tc>
          <w:tcPr>
            <w:tcW w:w="700" w:type="dxa"/>
            <w:tcMar>
              <w:top w:w="0" w:type="dxa"/>
              <w:bottom w:w="0" w:type="dxa"/>
            </w:tcMar>
            <w:vAlign w:val="center"/>
          </w:tcPr>
          <w:p w14:paraId="7A36D011" w14:textId="77777777" w:rsidR="00B63AE1" w:rsidRDefault="00F55AEE">
            <w:pPr>
              <w:keepNext/>
              <w:keepLines/>
              <w:spacing w:after="0" w:line="240" w:lineRule="auto"/>
              <w:jc w:val="right"/>
            </w:pPr>
            <w:r>
              <w:rPr>
                <w:sz w:val="18"/>
              </w:rPr>
              <w:t>136,5</w:t>
            </w:r>
          </w:p>
        </w:tc>
      </w:tr>
    </w:tbl>
    <w:p w14:paraId="5AC3AB54" w14:textId="77777777" w:rsidR="00B63AE1" w:rsidRDefault="00B63AE1">
      <w:pPr>
        <w:spacing w:after="0"/>
      </w:pPr>
    </w:p>
    <w:p w14:paraId="1F908B63" w14:textId="77777777" w:rsidR="00B63AE1" w:rsidRDefault="00F55AEE">
      <w:r>
        <w:t>Povećanje od 36,5% razlog je povećanja osnovice plaće kako kod Istarske županije, tako i kod proračunskih korisnika koji se financiraju iz sredstava Istarske županije. Također povećanje osnovice odlukom Vlade imali su i korisnici koji se financiraju iz sre</w:t>
      </w:r>
      <w:r>
        <w:t>dstava državnog proračuna.</w:t>
      </w:r>
    </w:p>
    <w:p w14:paraId="07400E97" w14:textId="77777777" w:rsidR="00B63AE1" w:rsidRDefault="00B63AE1"/>
    <w:p w14:paraId="3F7C5E1E" w14:textId="77777777" w:rsidR="00B63AE1" w:rsidRDefault="00F55AEE">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707A06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3385A2"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9A5E6F"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25A635"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662FF2"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4A37F2"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51215F" w14:textId="77777777" w:rsidR="00B63AE1" w:rsidRDefault="00F55AEE">
            <w:pPr>
              <w:keepNext/>
              <w:keepLines/>
              <w:spacing w:after="0" w:line="240" w:lineRule="auto"/>
              <w:jc w:val="center"/>
            </w:pPr>
            <w:r>
              <w:rPr>
                <w:b/>
                <w:sz w:val="18"/>
              </w:rPr>
              <w:t>Indeks (%)</w:t>
            </w:r>
          </w:p>
        </w:tc>
      </w:tr>
      <w:tr w:rsidR="00B63AE1" w14:paraId="1FA172DA" w14:textId="77777777">
        <w:tblPrEx>
          <w:tblCellMar>
            <w:top w:w="0" w:type="dxa"/>
            <w:bottom w:w="0" w:type="dxa"/>
          </w:tblCellMar>
        </w:tblPrEx>
        <w:trPr>
          <w:cantSplit/>
          <w:trHeight w:val="560"/>
        </w:trPr>
        <w:tc>
          <w:tcPr>
            <w:tcW w:w="700" w:type="dxa"/>
            <w:tcMar>
              <w:top w:w="0" w:type="dxa"/>
              <w:bottom w:w="0" w:type="dxa"/>
            </w:tcMar>
            <w:vAlign w:val="center"/>
          </w:tcPr>
          <w:p w14:paraId="14680AD7" w14:textId="77777777" w:rsidR="00B63AE1" w:rsidRDefault="00F55AEE">
            <w:pPr>
              <w:keepNext/>
              <w:keepLines/>
              <w:spacing w:after="0" w:line="240" w:lineRule="auto"/>
            </w:pPr>
            <w:r>
              <w:rPr>
                <w:sz w:val="18"/>
              </w:rPr>
              <w:t>24</w:t>
            </w:r>
          </w:p>
        </w:tc>
        <w:tc>
          <w:tcPr>
            <w:tcW w:w="3180" w:type="dxa"/>
            <w:tcMar>
              <w:top w:w="0" w:type="dxa"/>
              <w:bottom w:w="0" w:type="dxa"/>
            </w:tcMar>
            <w:vAlign w:val="center"/>
          </w:tcPr>
          <w:p w14:paraId="767486AF" w14:textId="77777777" w:rsidR="00B63AE1" w:rsidRDefault="00F55AEE">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F5FEAB2" w14:textId="77777777" w:rsidR="00B63AE1" w:rsidRDefault="00F55AEE">
            <w:pPr>
              <w:keepNext/>
              <w:keepLines/>
              <w:spacing w:after="0" w:line="240" w:lineRule="auto"/>
            </w:pPr>
            <w:r>
              <w:rPr>
                <w:sz w:val="18"/>
              </w:rPr>
              <w:t>24</w:t>
            </w:r>
          </w:p>
        </w:tc>
        <w:tc>
          <w:tcPr>
            <w:tcW w:w="1860" w:type="dxa"/>
            <w:tcMar>
              <w:top w:w="0" w:type="dxa"/>
              <w:bottom w:w="0" w:type="dxa"/>
            </w:tcMar>
            <w:vAlign w:val="center"/>
          </w:tcPr>
          <w:p w14:paraId="4DBBAA12" w14:textId="77777777" w:rsidR="00B63AE1" w:rsidRDefault="00F55AEE">
            <w:pPr>
              <w:keepNext/>
              <w:keepLines/>
              <w:spacing w:after="0" w:line="240" w:lineRule="auto"/>
              <w:jc w:val="right"/>
            </w:pPr>
            <w:r>
              <w:rPr>
                <w:sz w:val="18"/>
              </w:rPr>
              <w:t>994.578,78</w:t>
            </w:r>
          </w:p>
        </w:tc>
        <w:tc>
          <w:tcPr>
            <w:tcW w:w="1860" w:type="dxa"/>
            <w:tcMar>
              <w:top w:w="0" w:type="dxa"/>
              <w:bottom w:w="0" w:type="dxa"/>
            </w:tcMar>
            <w:vAlign w:val="center"/>
          </w:tcPr>
          <w:p w14:paraId="337854AC" w14:textId="77777777" w:rsidR="00B63AE1" w:rsidRDefault="00F55AEE">
            <w:pPr>
              <w:keepNext/>
              <w:keepLines/>
              <w:spacing w:after="0" w:line="240" w:lineRule="auto"/>
              <w:jc w:val="right"/>
            </w:pPr>
            <w:r>
              <w:rPr>
                <w:sz w:val="18"/>
              </w:rPr>
              <w:t>2.279.547,31</w:t>
            </w:r>
          </w:p>
        </w:tc>
        <w:tc>
          <w:tcPr>
            <w:tcW w:w="700" w:type="dxa"/>
            <w:tcMar>
              <w:top w:w="0" w:type="dxa"/>
              <w:bottom w:w="0" w:type="dxa"/>
            </w:tcMar>
            <w:vAlign w:val="center"/>
          </w:tcPr>
          <w:p w14:paraId="2A55260C" w14:textId="77777777" w:rsidR="00B63AE1" w:rsidRDefault="00F55AEE">
            <w:pPr>
              <w:keepNext/>
              <w:keepLines/>
              <w:spacing w:after="0" w:line="240" w:lineRule="auto"/>
              <w:jc w:val="right"/>
            </w:pPr>
            <w:r>
              <w:rPr>
                <w:sz w:val="18"/>
              </w:rPr>
              <w:t>229,2</w:t>
            </w:r>
          </w:p>
        </w:tc>
      </w:tr>
    </w:tbl>
    <w:p w14:paraId="0FBFDC88" w14:textId="77777777" w:rsidR="00B63AE1" w:rsidRDefault="00B63AE1">
      <w:pPr>
        <w:spacing w:after="0"/>
      </w:pPr>
    </w:p>
    <w:p w14:paraId="4E7BFDE2" w14:textId="77777777" w:rsidR="00B63AE1" w:rsidRDefault="00F55AEE">
      <w:r>
        <w:t>Značajne obveze  za nabavu nefinancijske imovine bilježi se kod Istarske županije u visini od 1.396.303,67 eura.</w:t>
      </w:r>
    </w:p>
    <w:p w14:paraId="05C7B4F3" w14:textId="77777777" w:rsidR="00B63AE1" w:rsidRDefault="00F55AEE">
      <w:r>
        <w:t> </w:t>
      </w:r>
    </w:p>
    <w:p w14:paraId="59758CB1" w14:textId="77777777" w:rsidR="00B63AE1" w:rsidRDefault="00B63AE1"/>
    <w:p w14:paraId="0DA347E8" w14:textId="77777777" w:rsidR="00B63AE1" w:rsidRDefault="00F55AEE">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368325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0A4E72"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7049F9"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D2B823"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EF905"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8D41AA5"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0F0017" w14:textId="77777777" w:rsidR="00B63AE1" w:rsidRDefault="00F55AEE">
            <w:pPr>
              <w:keepNext/>
              <w:keepLines/>
              <w:spacing w:after="0" w:line="240" w:lineRule="auto"/>
              <w:jc w:val="center"/>
            </w:pPr>
            <w:r>
              <w:rPr>
                <w:b/>
                <w:sz w:val="18"/>
              </w:rPr>
              <w:t>Indeks (%)</w:t>
            </w:r>
          </w:p>
        </w:tc>
      </w:tr>
      <w:tr w:rsidR="00B63AE1" w14:paraId="329E3EC6" w14:textId="77777777">
        <w:tblPrEx>
          <w:tblCellMar>
            <w:top w:w="0" w:type="dxa"/>
            <w:bottom w:w="0" w:type="dxa"/>
          </w:tblCellMar>
        </w:tblPrEx>
        <w:trPr>
          <w:cantSplit/>
          <w:trHeight w:val="560"/>
        </w:trPr>
        <w:tc>
          <w:tcPr>
            <w:tcW w:w="700" w:type="dxa"/>
            <w:tcMar>
              <w:top w:w="0" w:type="dxa"/>
              <w:bottom w:w="0" w:type="dxa"/>
            </w:tcMar>
            <w:vAlign w:val="center"/>
          </w:tcPr>
          <w:p w14:paraId="60354F37" w14:textId="77777777" w:rsidR="00B63AE1" w:rsidRDefault="00F55AEE">
            <w:pPr>
              <w:keepNext/>
              <w:keepLines/>
              <w:spacing w:after="0" w:line="240" w:lineRule="auto"/>
            </w:pPr>
            <w:r>
              <w:rPr>
                <w:sz w:val="18"/>
              </w:rPr>
              <w:t>2643</w:t>
            </w:r>
          </w:p>
        </w:tc>
        <w:tc>
          <w:tcPr>
            <w:tcW w:w="3180" w:type="dxa"/>
            <w:tcMar>
              <w:top w:w="0" w:type="dxa"/>
              <w:bottom w:w="0" w:type="dxa"/>
            </w:tcMar>
            <w:vAlign w:val="center"/>
          </w:tcPr>
          <w:p w14:paraId="782CC918" w14:textId="77777777" w:rsidR="00B63AE1" w:rsidRDefault="00F55AEE">
            <w:pPr>
              <w:keepNext/>
              <w:keepLines/>
              <w:spacing w:after="0" w:line="240" w:lineRule="auto"/>
            </w:pPr>
            <w:r>
              <w:rPr>
                <w:sz w:val="18"/>
              </w:rPr>
              <w:t xml:space="preserve">Obveze za kredite od </w:t>
            </w:r>
            <w:r>
              <w:rPr>
                <w:sz w:val="18"/>
              </w:rPr>
              <w:t>tuzemnih kreditnih institucija izvan javnog sektora</w:t>
            </w:r>
          </w:p>
        </w:tc>
        <w:tc>
          <w:tcPr>
            <w:tcW w:w="700" w:type="dxa"/>
            <w:tcMar>
              <w:top w:w="0" w:type="dxa"/>
              <w:bottom w:w="0" w:type="dxa"/>
            </w:tcMar>
            <w:vAlign w:val="center"/>
          </w:tcPr>
          <w:p w14:paraId="692B8EEF" w14:textId="77777777" w:rsidR="00B63AE1" w:rsidRDefault="00F55AEE">
            <w:pPr>
              <w:keepNext/>
              <w:keepLines/>
              <w:spacing w:after="0" w:line="240" w:lineRule="auto"/>
            </w:pPr>
            <w:r>
              <w:rPr>
                <w:sz w:val="18"/>
              </w:rPr>
              <w:t>2643</w:t>
            </w:r>
          </w:p>
        </w:tc>
        <w:tc>
          <w:tcPr>
            <w:tcW w:w="1860" w:type="dxa"/>
            <w:tcMar>
              <w:top w:w="0" w:type="dxa"/>
              <w:bottom w:w="0" w:type="dxa"/>
            </w:tcMar>
            <w:vAlign w:val="center"/>
          </w:tcPr>
          <w:p w14:paraId="47175259" w14:textId="77777777" w:rsidR="00B63AE1" w:rsidRDefault="00F55AEE">
            <w:pPr>
              <w:keepNext/>
              <w:keepLines/>
              <w:spacing w:after="0" w:line="240" w:lineRule="auto"/>
              <w:jc w:val="right"/>
            </w:pPr>
            <w:r>
              <w:rPr>
                <w:sz w:val="18"/>
              </w:rPr>
              <w:t>16.725.536,37</w:t>
            </w:r>
          </w:p>
        </w:tc>
        <w:tc>
          <w:tcPr>
            <w:tcW w:w="1860" w:type="dxa"/>
            <w:tcMar>
              <w:top w:w="0" w:type="dxa"/>
              <w:bottom w:w="0" w:type="dxa"/>
            </w:tcMar>
            <w:vAlign w:val="center"/>
          </w:tcPr>
          <w:p w14:paraId="64BEECE8" w14:textId="77777777" w:rsidR="00B63AE1" w:rsidRDefault="00F55AEE">
            <w:pPr>
              <w:keepNext/>
              <w:keepLines/>
              <w:spacing w:after="0" w:line="240" w:lineRule="auto"/>
              <w:jc w:val="right"/>
            </w:pPr>
            <w:r>
              <w:rPr>
                <w:sz w:val="18"/>
              </w:rPr>
              <w:t>22.134.232,85</w:t>
            </w:r>
          </w:p>
        </w:tc>
        <w:tc>
          <w:tcPr>
            <w:tcW w:w="700" w:type="dxa"/>
            <w:tcMar>
              <w:top w:w="0" w:type="dxa"/>
              <w:bottom w:w="0" w:type="dxa"/>
            </w:tcMar>
            <w:vAlign w:val="center"/>
          </w:tcPr>
          <w:p w14:paraId="0B93728D" w14:textId="77777777" w:rsidR="00B63AE1" w:rsidRDefault="00F55AEE">
            <w:pPr>
              <w:keepNext/>
              <w:keepLines/>
              <w:spacing w:after="0" w:line="240" w:lineRule="auto"/>
              <w:jc w:val="right"/>
            </w:pPr>
            <w:r>
              <w:rPr>
                <w:sz w:val="18"/>
              </w:rPr>
              <w:t>132,3</w:t>
            </w:r>
          </w:p>
        </w:tc>
      </w:tr>
    </w:tbl>
    <w:p w14:paraId="7BDB0A91" w14:textId="77777777" w:rsidR="00B63AE1" w:rsidRDefault="00B63AE1">
      <w:pPr>
        <w:spacing w:after="0"/>
      </w:pPr>
    </w:p>
    <w:p w14:paraId="1D31584F" w14:textId="77777777" w:rsidR="00B63AE1" w:rsidRDefault="00F55AEE">
      <w:r>
        <w:lastRenderedPageBreak/>
        <w:t>Obveze za kredite evidentirane su kod Istarske županije u visini od 15.249.626,52 eura, Specijalne bolnice Rovinj u visini od 6.194.067,58 eura, te kod Istarskih domova zdravlja u visini od 681.595,08 eura.</w:t>
      </w:r>
    </w:p>
    <w:p w14:paraId="09159D74" w14:textId="77777777" w:rsidR="00B63AE1" w:rsidRDefault="00B63AE1"/>
    <w:p w14:paraId="1D461AF3" w14:textId="77777777" w:rsidR="00B63AE1" w:rsidRDefault="00F55AEE">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232639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848B69"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E4F849"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15EAC0" w14:textId="77777777" w:rsidR="00B63AE1" w:rsidRDefault="00F55AEE">
            <w:pPr>
              <w:keepNext/>
              <w:keepLines/>
              <w:spacing w:after="0" w:line="240" w:lineRule="auto"/>
              <w:jc w:val="center"/>
            </w:pPr>
            <w:r>
              <w:rPr>
                <w:b/>
                <w:sz w:val="18"/>
              </w:rPr>
              <w:t>Šif</w:t>
            </w:r>
            <w:r>
              <w:rPr>
                <w:b/>
                <w:sz w:val="18"/>
              </w:rPr>
              <w:t>ra</w:t>
            </w:r>
          </w:p>
        </w:tc>
        <w:tc>
          <w:tcPr>
            <w:tcW w:w="1860" w:type="dxa"/>
            <w:shd w:val="clear" w:color="auto" w:fill="E7F0F9"/>
            <w:tcMar>
              <w:top w:w="0" w:type="dxa"/>
              <w:bottom w:w="0" w:type="dxa"/>
            </w:tcMar>
            <w:vAlign w:val="center"/>
          </w:tcPr>
          <w:p w14:paraId="6ADBA69B" w14:textId="77777777" w:rsidR="00B63AE1" w:rsidRDefault="00F55AEE">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79386DE" w14:textId="77777777" w:rsidR="00B63AE1" w:rsidRDefault="00F55AEE">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A99E2F" w14:textId="77777777" w:rsidR="00B63AE1" w:rsidRDefault="00F55AEE">
            <w:pPr>
              <w:keepNext/>
              <w:keepLines/>
              <w:spacing w:after="0" w:line="240" w:lineRule="auto"/>
              <w:jc w:val="center"/>
            </w:pPr>
            <w:r>
              <w:rPr>
                <w:b/>
                <w:sz w:val="18"/>
              </w:rPr>
              <w:t>Indeks (%)</w:t>
            </w:r>
          </w:p>
        </w:tc>
      </w:tr>
      <w:tr w:rsidR="00B63AE1" w14:paraId="689017FA" w14:textId="77777777">
        <w:tblPrEx>
          <w:tblCellMar>
            <w:top w:w="0" w:type="dxa"/>
            <w:bottom w:w="0" w:type="dxa"/>
          </w:tblCellMar>
        </w:tblPrEx>
        <w:trPr>
          <w:cantSplit/>
          <w:trHeight w:val="560"/>
        </w:trPr>
        <w:tc>
          <w:tcPr>
            <w:tcW w:w="700" w:type="dxa"/>
            <w:tcMar>
              <w:top w:w="0" w:type="dxa"/>
              <w:bottom w:w="0" w:type="dxa"/>
            </w:tcMar>
            <w:vAlign w:val="center"/>
          </w:tcPr>
          <w:p w14:paraId="0C65C398" w14:textId="77777777" w:rsidR="00B63AE1" w:rsidRDefault="00F55AEE">
            <w:pPr>
              <w:keepNext/>
              <w:keepLines/>
              <w:spacing w:after="0" w:line="240" w:lineRule="auto"/>
            </w:pPr>
            <w:r>
              <w:rPr>
                <w:sz w:val="18"/>
              </w:rPr>
              <w:t>9</w:t>
            </w:r>
          </w:p>
        </w:tc>
        <w:tc>
          <w:tcPr>
            <w:tcW w:w="3180" w:type="dxa"/>
            <w:tcMar>
              <w:top w:w="0" w:type="dxa"/>
              <w:bottom w:w="0" w:type="dxa"/>
            </w:tcMar>
            <w:vAlign w:val="center"/>
          </w:tcPr>
          <w:p w14:paraId="370D44BC" w14:textId="77777777" w:rsidR="00B63AE1" w:rsidRDefault="00F55AEE">
            <w:pPr>
              <w:keepNext/>
              <w:keepLines/>
              <w:spacing w:after="0" w:line="240" w:lineRule="auto"/>
            </w:pPr>
            <w:r>
              <w:rPr>
                <w:sz w:val="18"/>
              </w:rPr>
              <w:t>Vlastiti izvori (šifre 91 + 922 - 93 + 96 + 97)</w:t>
            </w:r>
          </w:p>
        </w:tc>
        <w:tc>
          <w:tcPr>
            <w:tcW w:w="700" w:type="dxa"/>
            <w:tcMar>
              <w:top w:w="0" w:type="dxa"/>
              <w:bottom w:w="0" w:type="dxa"/>
            </w:tcMar>
            <w:vAlign w:val="center"/>
          </w:tcPr>
          <w:p w14:paraId="1312A1B6" w14:textId="77777777" w:rsidR="00B63AE1" w:rsidRDefault="00F55AEE">
            <w:pPr>
              <w:keepNext/>
              <w:keepLines/>
              <w:spacing w:after="0" w:line="240" w:lineRule="auto"/>
            </w:pPr>
            <w:r>
              <w:rPr>
                <w:sz w:val="18"/>
              </w:rPr>
              <w:t>9</w:t>
            </w:r>
          </w:p>
        </w:tc>
        <w:tc>
          <w:tcPr>
            <w:tcW w:w="1860" w:type="dxa"/>
            <w:tcMar>
              <w:top w:w="0" w:type="dxa"/>
              <w:bottom w:w="0" w:type="dxa"/>
            </w:tcMar>
            <w:vAlign w:val="center"/>
          </w:tcPr>
          <w:p w14:paraId="4CD28C8C" w14:textId="77777777" w:rsidR="00B63AE1" w:rsidRDefault="00F55AEE">
            <w:pPr>
              <w:keepNext/>
              <w:keepLines/>
              <w:spacing w:after="0" w:line="240" w:lineRule="auto"/>
              <w:jc w:val="right"/>
            </w:pPr>
            <w:r>
              <w:rPr>
                <w:sz w:val="18"/>
              </w:rPr>
              <w:t>223.226.618,52</w:t>
            </w:r>
          </w:p>
        </w:tc>
        <w:tc>
          <w:tcPr>
            <w:tcW w:w="1860" w:type="dxa"/>
            <w:tcMar>
              <w:top w:w="0" w:type="dxa"/>
              <w:bottom w:w="0" w:type="dxa"/>
            </w:tcMar>
            <w:vAlign w:val="center"/>
          </w:tcPr>
          <w:p w14:paraId="4466B100" w14:textId="77777777" w:rsidR="00B63AE1" w:rsidRDefault="00F55AEE">
            <w:pPr>
              <w:keepNext/>
              <w:keepLines/>
              <w:spacing w:after="0" w:line="240" w:lineRule="auto"/>
              <w:jc w:val="right"/>
            </w:pPr>
            <w:r>
              <w:rPr>
                <w:sz w:val="18"/>
              </w:rPr>
              <w:t>231.339.214,26</w:t>
            </w:r>
          </w:p>
        </w:tc>
        <w:tc>
          <w:tcPr>
            <w:tcW w:w="700" w:type="dxa"/>
            <w:tcMar>
              <w:top w:w="0" w:type="dxa"/>
              <w:bottom w:w="0" w:type="dxa"/>
            </w:tcMar>
            <w:vAlign w:val="center"/>
          </w:tcPr>
          <w:p w14:paraId="32A1142F" w14:textId="77777777" w:rsidR="00B63AE1" w:rsidRDefault="00F55AEE">
            <w:pPr>
              <w:keepNext/>
              <w:keepLines/>
              <w:spacing w:after="0" w:line="240" w:lineRule="auto"/>
              <w:jc w:val="right"/>
            </w:pPr>
            <w:r>
              <w:rPr>
                <w:sz w:val="18"/>
              </w:rPr>
              <w:t>103,6</w:t>
            </w:r>
          </w:p>
        </w:tc>
      </w:tr>
    </w:tbl>
    <w:p w14:paraId="7AF4C7E7" w14:textId="77777777" w:rsidR="00B63AE1" w:rsidRDefault="00B63AE1">
      <w:pPr>
        <w:spacing w:after="0"/>
      </w:pPr>
    </w:p>
    <w:p w14:paraId="1BA5F350" w14:textId="77777777" w:rsidR="00B63AE1" w:rsidRDefault="00F55AEE">
      <w:r>
        <w:t>Vlastiti izvori na  dan 31.12.2025. godine iznose  231.339.214,26 eura i povećani su u  odnosu na 01.01.2024. godinu za 3,6%. Vlastiti izvori Istarske županije iznose 119.827.281,38 eura, a proračunskih korisnika 111.511.932,88 eura.</w:t>
      </w:r>
    </w:p>
    <w:p w14:paraId="48740A6C" w14:textId="77777777" w:rsidR="00B63AE1" w:rsidRDefault="00F55AEE">
      <w:r>
        <w:t>Rezultat poslovanja iz</w:t>
      </w:r>
      <w:r>
        <w:t>nosi  24.326.190,10 eura od čega se na Istarsku županiju odnosi višak od  28.998.772,70 eura, a na proračunske korisnike otpada manjak od 4.672.582,60 eura.</w:t>
      </w:r>
    </w:p>
    <w:p w14:paraId="26C09A37" w14:textId="77777777" w:rsidR="00B63AE1" w:rsidRDefault="00F55AEE">
      <w:r>
        <w:t>Višak  prihoda poslovanja iznosi 41.776.385,78 eura (Šifra92211), od čega na Istarsku županiju otpa</w:t>
      </w:r>
      <w:r>
        <w:t>da 38.816.238,41 eura, a na proračunske korisnike 2.960.147,37 eura. Financijska imovina bilježi višak od 5.394.148,72 eura. Istarska županija ostvarila je višak u visini od  2.373.849,64 eura, dok su proračunski korisnici ostvarili višak u visini 3.020.29</w:t>
      </w:r>
      <w:r>
        <w:t>9,08 eura. Manjak prihoda od nefinancijske imovine iznosi 22.844.344,40 eura, od toga manjak Istarske županije iznosi  12.191.315,35 eura, a proračunskih korisnika 10.653.029,05 eura.</w:t>
      </w:r>
    </w:p>
    <w:p w14:paraId="45E906AC" w14:textId="77777777" w:rsidR="00B63AE1" w:rsidRDefault="00B63AE1"/>
    <w:p w14:paraId="17B1D465" w14:textId="77777777" w:rsidR="00B63AE1" w:rsidRDefault="00F55AEE">
      <w:pPr>
        <w:keepNext/>
        <w:spacing w:line="240" w:lineRule="auto"/>
        <w:jc w:val="center"/>
      </w:pPr>
      <w:r>
        <w:rPr>
          <w:b/>
          <w:sz w:val="28"/>
        </w:rPr>
        <w:t>Izvještaj o rashodima prema funkcijskoj klasifikaciji</w:t>
      </w:r>
    </w:p>
    <w:p w14:paraId="1C2DED5A" w14:textId="77777777" w:rsidR="00B63AE1" w:rsidRDefault="00F55AEE">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583344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F75430" w14:textId="77777777" w:rsidR="00B63AE1" w:rsidRDefault="00F55AEE">
            <w:pPr>
              <w:keepNext/>
              <w:keepLines/>
              <w:spacing w:after="0" w:line="240" w:lineRule="auto"/>
              <w:jc w:val="center"/>
            </w:pPr>
            <w:r>
              <w:rPr>
                <w:b/>
                <w:sz w:val="18"/>
              </w:rPr>
              <w:t>Raču</w:t>
            </w:r>
            <w:r>
              <w:rPr>
                <w:b/>
                <w:sz w:val="18"/>
              </w:rPr>
              <w:t xml:space="preserve">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657BA5"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454A59"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421745" w14:textId="77777777" w:rsidR="00B63AE1" w:rsidRDefault="00F55AEE">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836ADD" w14:textId="77777777" w:rsidR="00B63AE1" w:rsidRDefault="00F55AEE">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A76DFC" w14:textId="77777777" w:rsidR="00B63AE1" w:rsidRDefault="00F55AEE">
            <w:pPr>
              <w:keepNext/>
              <w:keepLines/>
              <w:spacing w:after="0" w:line="240" w:lineRule="auto"/>
              <w:jc w:val="center"/>
            </w:pPr>
            <w:r>
              <w:rPr>
                <w:b/>
                <w:sz w:val="18"/>
              </w:rPr>
              <w:t>Indeks (%)</w:t>
            </w:r>
          </w:p>
        </w:tc>
      </w:tr>
      <w:tr w:rsidR="00B63AE1" w14:paraId="2EC0274D" w14:textId="77777777">
        <w:tblPrEx>
          <w:tblCellMar>
            <w:top w:w="0" w:type="dxa"/>
            <w:bottom w:w="0" w:type="dxa"/>
          </w:tblCellMar>
        </w:tblPrEx>
        <w:trPr>
          <w:cantSplit/>
          <w:trHeight w:val="560"/>
        </w:trPr>
        <w:tc>
          <w:tcPr>
            <w:tcW w:w="700" w:type="dxa"/>
            <w:tcMar>
              <w:top w:w="0" w:type="dxa"/>
              <w:bottom w:w="0" w:type="dxa"/>
            </w:tcMar>
            <w:vAlign w:val="center"/>
          </w:tcPr>
          <w:p w14:paraId="41CE0DB6" w14:textId="77777777" w:rsidR="00B63AE1" w:rsidRDefault="00B63AE1">
            <w:pPr>
              <w:keepNext/>
              <w:keepLines/>
              <w:spacing w:after="0" w:line="240" w:lineRule="auto"/>
            </w:pPr>
          </w:p>
        </w:tc>
        <w:tc>
          <w:tcPr>
            <w:tcW w:w="3180" w:type="dxa"/>
            <w:tcMar>
              <w:top w:w="0" w:type="dxa"/>
              <w:bottom w:w="0" w:type="dxa"/>
            </w:tcMar>
            <w:vAlign w:val="center"/>
          </w:tcPr>
          <w:p w14:paraId="18F0DD61" w14:textId="77777777" w:rsidR="00B63AE1" w:rsidRDefault="00F55AEE">
            <w:pPr>
              <w:keepNext/>
              <w:keepLines/>
              <w:spacing w:after="0" w:line="240" w:lineRule="auto"/>
            </w:pPr>
            <w:r>
              <w:rPr>
                <w:sz w:val="18"/>
              </w:rPr>
              <w:t>Kontrolni zbroj (šifre 01+02+03+04+05+06+07+08+09+10)</w:t>
            </w:r>
          </w:p>
        </w:tc>
        <w:tc>
          <w:tcPr>
            <w:tcW w:w="700" w:type="dxa"/>
            <w:tcMar>
              <w:top w:w="0" w:type="dxa"/>
              <w:bottom w:w="0" w:type="dxa"/>
            </w:tcMar>
            <w:vAlign w:val="center"/>
          </w:tcPr>
          <w:p w14:paraId="6B69990B" w14:textId="77777777" w:rsidR="00B63AE1" w:rsidRDefault="00F55AEE">
            <w:pPr>
              <w:keepNext/>
              <w:keepLines/>
              <w:spacing w:after="0" w:line="240" w:lineRule="auto"/>
            </w:pPr>
            <w:r>
              <w:rPr>
                <w:sz w:val="18"/>
              </w:rPr>
              <w:t>R1</w:t>
            </w:r>
          </w:p>
        </w:tc>
        <w:tc>
          <w:tcPr>
            <w:tcW w:w="1860" w:type="dxa"/>
            <w:tcMar>
              <w:top w:w="0" w:type="dxa"/>
              <w:bottom w:w="0" w:type="dxa"/>
            </w:tcMar>
            <w:vAlign w:val="center"/>
          </w:tcPr>
          <w:p w14:paraId="4D212DC9" w14:textId="77777777" w:rsidR="00B63AE1" w:rsidRDefault="00F55AEE">
            <w:pPr>
              <w:keepNext/>
              <w:keepLines/>
              <w:spacing w:after="0" w:line="240" w:lineRule="auto"/>
              <w:jc w:val="right"/>
            </w:pPr>
            <w:r>
              <w:rPr>
                <w:sz w:val="18"/>
              </w:rPr>
              <w:t>194.256.496,57</w:t>
            </w:r>
          </w:p>
        </w:tc>
        <w:tc>
          <w:tcPr>
            <w:tcW w:w="1860" w:type="dxa"/>
            <w:tcMar>
              <w:top w:w="0" w:type="dxa"/>
              <w:bottom w:w="0" w:type="dxa"/>
            </w:tcMar>
            <w:vAlign w:val="center"/>
          </w:tcPr>
          <w:p w14:paraId="0CE65C5A" w14:textId="77777777" w:rsidR="00B63AE1" w:rsidRDefault="00F55AEE">
            <w:pPr>
              <w:keepNext/>
              <w:keepLines/>
              <w:spacing w:after="0" w:line="240" w:lineRule="auto"/>
              <w:jc w:val="right"/>
            </w:pPr>
            <w:r>
              <w:rPr>
                <w:sz w:val="18"/>
              </w:rPr>
              <w:t>229.569.357,24</w:t>
            </w:r>
          </w:p>
        </w:tc>
        <w:tc>
          <w:tcPr>
            <w:tcW w:w="700" w:type="dxa"/>
            <w:tcMar>
              <w:top w:w="0" w:type="dxa"/>
              <w:bottom w:w="0" w:type="dxa"/>
            </w:tcMar>
            <w:vAlign w:val="center"/>
          </w:tcPr>
          <w:p w14:paraId="7C71A47C" w14:textId="77777777" w:rsidR="00B63AE1" w:rsidRDefault="00F55AEE">
            <w:pPr>
              <w:keepNext/>
              <w:keepLines/>
              <w:spacing w:after="0" w:line="240" w:lineRule="auto"/>
              <w:jc w:val="right"/>
            </w:pPr>
            <w:r>
              <w:rPr>
                <w:sz w:val="18"/>
              </w:rPr>
              <w:t>118,2</w:t>
            </w:r>
          </w:p>
        </w:tc>
      </w:tr>
    </w:tbl>
    <w:p w14:paraId="1CB0915D" w14:textId="77777777" w:rsidR="00B63AE1" w:rsidRDefault="00B63AE1">
      <w:pPr>
        <w:spacing w:after="0"/>
      </w:pPr>
    </w:p>
    <w:p w14:paraId="3CC54ED6" w14:textId="77777777" w:rsidR="00B63AE1" w:rsidRDefault="00F55AEE">
      <w:r>
        <w:t>Ukupno je izvršeno (R1) 229.569.357,24 eura rashoda u 2025. godini, što je 18,2% više u odnosu na prethodnu godinu. Najviše sredstava je usmjereno u obrazovanje 97.535.202,86 eura, zdravstvo 76.201.282,33 eura,  socijalnu zaštitu 15.759.752,94 eura, te slu</w:t>
      </w:r>
      <w:r>
        <w:t>žbe kulture 4.374.778,47 eura. Ove djelatnosti su ujedno i ustavne ovlasti županija, te s obzirom na brojnost proračunskih korisnika uključenih u proces konsolidacije i financijsko opterećenje pojedinih korisnika (zdravstvo, obrazovanje), najveći dio sreds</w:t>
      </w:r>
      <w:r>
        <w:t>tava usmjeren je upravo njima.</w:t>
      </w:r>
    </w:p>
    <w:p w14:paraId="786E4E77" w14:textId="77777777" w:rsidR="00B63AE1" w:rsidRDefault="00F55AEE">
      <w:r>
        <w:t>Značajna ulaganja i dalje su usmjerena u poljoprivredu u iznosu od 2.098.850,53 eura radi ulaganja u poljoprivredu. Povećanje na funkciji turizma  od 51% odnosi se na ulaganja u turizam, te na zaštitu okoliša 28,8%.</w:t>
      </w:r>
    </w:p>
    <w:p w14:paraId="3AC52C8F" w14:textId="77777777" w:rsidR="00B63AE1" w:rsidRDefault="00B63AE1"/>
    <w:p w14:paraId="394B3135" w14:textId="77777777" w:rsidR="00B63AE1" w:rsidRDefault="00F55AEE">
      <w:pPr>
        <w:keepNext/>
        <w:spacing w:line="240" w:lineRule="auto"/>
        <w:jc w:val="center"/>
      </w:pPr>
      <w:r>
        <w:rPr>
          <w:b/>
          <w:sz w:val="28"/>
        </w:rPr>
        <w:lastRenderedPageBreak/>
        <w:t>Promjene</w:t>
      </w:r>
      <w:r>
        <w:rPr>
          <w:b/>
          <w:sz w:val="28"/>
        </w:rPr>
        <w:t xml:space="preserve"> u vrijednosti i obujmu imovine i obveza</w:t>
      </w:r>
    </w:p>
    <w:p w14:paraId="14AB8E21" w14:textId="77777777" w:rsidR="00B63AE1" w:rsidRDefault="00F55AEE">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4CE38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785398"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2BAC42"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7C491B"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0D3E37" w14:textId="77777777" w:rsidR="00B63AE1" w:rsidRDefault="00F55A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F18A0AA" w14:textId="77777777" w:rsidR="00B63AE1" w:rsidRDefault="00F55A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ED88E0C" w14:textId="77777777" w:rsidR="00B63AE1" w:rsidRDefault="00F55AEE">
            <w:pPr>
              <w:keepNext/>
              <w:keepLines/>
              <w:spacing w:after="0" w:line="240" w:lineRule="auto"/>
              <w:jc w:val="center"/>
            </w:pPr>
            <w:r>
              <w:rPr>
                <w:b/>
                <w:sz w:val="18"/>
              </w:rPr>
              <w:t>Indeks (%)</w:t>
            </w:r>
          </w:p>
        </w:tc>
      </w:tr>
      <w:tr w:rsidR="00B63AE1" w14:paraId="74FE6E5A" w14:textId="77777777">
        <w:tblPrEx>
          <w:tblCellMar>
            <w:top w:w="0" w:type="dxa"/>
            <w:bottom w:w="0" w:type="dxa"/>
          </w:tblCellMar>
        </w:tblPrEx>
        <w:trPr>
          <w:cantSplit/>
          <w:trHeight w:val="560"/>
        </w:trPr>
        <w:tc>
          <w:tcPr>
            <w:tcW w:w="700" w:type="dxa"/>
            <w:tcMar>
              <w:top w:w="0" w:type="dxa"/>
              <w:bottom w:w="0" w:type="dxa"/>
            </w:tcMar>
            <w:vAlign w:val="center"/>
          </w:tcPr>
          <w:p w14:paraId="565E4868" w14:textId="77777777" w:rsidR="00B63AE1" w:rsidRDefault="00B63AE1">
            <w:pPr>
              <w:keepNext/>
              <w:keepLines/>
              <w:spacing w:after="0" w:line="240" w:lineRule="auto"/>
            </w:pPr>
          </w:p>
        </w:tc>
        <w:tc>
          <w:tcPr>
            <w:tcW w:w="3180" w:type="dxa"/>
            <w:tcMar>
              <w:top w:w="0" w:type="dxa"/>
              <w:bottom w:w="0" w:type="dxa"/>
            </w:tcMar>
            <w:vAlign w:val="center"/>
          </w:tcPr>
          <w:p w14:paraId="7A0C9D29" w14:textId="77777777" w:rsidR="00B63AE1" w:rsidRDefault="00F55AEE">
            <w:pPr>
              <w:keepNext/>
              <w:keepLines/>
              <w:spacing w:after="0" w:line="240" w:lineRule="auto"/>
            </w:pPr>
            <w:r>
              <w:rPr>
                <w:sz w:val="18"/>
              </w:rPr>
              <w:t>Proizvedena dugotrajna imovina</w:t>
            </w:r>
          </w:p>
        </w:tc>
        <w:tc>
          <w:tcPr>
            <w:tcW w:w="700" w:type="dxa"/>
            <w:tcMar>
              <w:top w:w="0" w:type="dxa"/>
              <w:bottom w:w="0" w:type="dxa"/>
            </w:tcMar>
            <w:vAlign w:val="center"/>
          </w:tcPr>
          <w:p w14:paraId="50F636DD" w14:textId="77777777" w:rsidR="00B63AE1" w:rsidRDefault="00F55AEE">
            <w:pPr>
              <w:keepNext/>
              <w:keepLines/>
              <w:spacing w:after="0" w:line="240" w:lineRule="auto"/>
            </w:pPr>
            <w:r>
              <w:rPr>
                <w:sz w:val="18"/>
              </w:rPr>
              <w:t>P003</w:t>
            </w:r>
          </w:p>
        </w:tc>
        <w:tc>
          <w:tcPr>
            <w:tcW w:w="1860" w:type="dxa"/>
            <w:tcMar>
              <w:top w:w="0" w:type="dxa"/>
              <w:bottom w:w="0" w:type="dxa"/>
            </w:tcMar>
            <w:vAlign w:val="center"/>
          </w:tcPr>
          <w:p w14:paraId="10A397A0" w14:textId="77777777" w:rsidR="00B63AE1" w:rsidRDefault="00F55AEE">
            <w:pPr>
              <w:keepNext/>
              <w:keepLines/>
              <w:spacing w:after="0" w:line="240" w:lineRule="auto"/>
              <w:jc w:val="right"/>
            </w:pPr>
            <w:r>
              <w:rPr>
                <w:sz w:val="18"/>
              </w:rPr>
              <w:t>636.640,53</w:t>
            </w:r>
          </w:p>
        </w:tc>
        <w:tc>
          <w:tcPr>
            <w:tcW w:w="1860" w:type="dxa"/>
            <w:tcMar>
              <w:top w:w="0" w:type="dxa"/>
              <w:bottom w:w="0" w:type="dxa"/>
            </w:tcMar>
            <w:vAlign w:val="center"/>
          </w:tcPr>
          <w:p w14:paraId="6EFC98B5" w14:textId="77777777" w:rsidR="00B63AE1" w:rsidRDefault="00F55AEE">
            <w:pPr>
              <w:keepNext/>
              <w:keepLines/>
              <w:spacing w:after="0" w:line="240" w:lineRule="auto"/>
              <w:jc w:val="right"/>
            </w:pPr>
            <w:r>
              <w:rPr>
                <w:sz w:val="18"/>
              </w:rPr>
              <w:t>1.616.790,83</w:t>
            </w:r>
          </w:p>
        </w:tc>
        <w:tc>
          <w:tcPr>
            <w:tcW w:w="700" w:type="dxa"/>
            <w:tcMar>
              <w:top w:w="0" w:type="dxa"/>
              <w:bottom w:w="0" w:type="dxa"/>
            </w:tcMar>
            <w:vAlign w:val="center"/>
          </w:tcPr>
          <w:p w14:paraId="6B7B51CF" w14:textId="77777777" w:rsidR="00B63AE1" w:rsidRDefault="00F55AEE">
            <w:pPr>
              <w:keepNext/>
              <w:keepLines/>
              <w:spacing w:after="0" w:line="240" w:lineRule="auto"/>
              <w:jc w:val="right"/>
            </w:pPr>
            <w:r>
              <w:rPr>
                <w:sz w:val="18"/>
              </w:rPr>
              <w:t>254,0</w:t>
            </w:r>
          </w:p>
        </w:tc>
      </w:tr>
    </w:tbl>
    <w:p w14:paraId="5FDC7226" w14:textId="77777777" w:rsidR="00B63AE1" w:rsidRDefault="00B63AE1">
      <w:pPr>
        <w:spacing w:after="0"/>
      </w:pPr>
    </w:p>
    <w:p w14:paraId="2713F499" w14:textId="77777777" w:rsidR="00B63AE1" w:rsidRDefault="00F55AEE">
      <w:r>
        <w:t>Povećanje je iskazano kod Istarske županije prema zaključku ovlaštenog procjenitelja za zgradu.</w:t>
      </w:r>
    </w:p>
    <w:p w14:paraId="439B4E6D" w14:textId="77777777" w:rsidR="00B63AE1" w:rsidRDefault="00F55AEE">
      <w:r>
        <w:t xml:space="preserve">Smanjenje se odnosi na proračunske korisnike i to kod Škole za turizam, ugostiteljstvo i trgovinu u </w:t>
      </w:r>
      <w:proofErr w:type="spellStart"/>
      <w:r>
        <w:t>visni</w:t>
      </w:r>
      <w:proofErr w:type="spellEnd"/>
      <w:r>
        <w:t xml:space="preserve"> od 397.018,31 euro i Specijalne bolnice za ortopediju </w:t>
      </w:r>
      <w:r>
        <w:t xml:space="preserve">i rehabilitaciju </w:t>
      </w:r>
      <w:proofErr w:type="spellStart"/>
      <w:r>
        <w:t>M.Horvat</w:t>
      </w:r>
      <w:proofErr w:type="spellEnd"/>
      <w:r>
        <w:t xml:space="preserve"> Rovinj 272.785,69 eura.</w:t>
      </w:r>
    </w:p>
    <w:p w14:paraId="381C71F5" w14:textId="77777777" w:rsidR="00B63AE1" w:rsidRDefault="00B63AE1"/>
    <w:p w14:paraId="364C8CFC" w14:textId="77777777" w:rsidR="00B63AE1" w:rsidRDefault="00F55AEE">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7E27CC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C9763D"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C9E212"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F29333"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05CA04" w14:textId="77777777" w:rsidR="00B63AE1" w:rsidRDefault="00F55A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523E806" w14:textId="77777777" w:rsidR="00B63AE1" w:rsidRDefault="00F55A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D890F97" w14:textId="77777777" w:rsidR="00B63AE1" w:rsidRDefault="00F55AEE">
            <w:pPr>
              <w:keepNext/>
              <w:keepLines/>
              <w:spacing w:after="0" w:line="240" w:lineRule="auto"/>
              <w:jc w:val="center"/>
            </w:pPr>
            <w:r>
              <w:rPr>
                <w:b/>
                <w:sz w:val="18"/>
              </w:rPr>
              <w:t>Indeks (%)</w:t>
            </w:r>
          </w:p>
        </w:tc>
      </w:tr>
      <w:tr w:rsidR="00B63AE1" w14:paraId="48C5D75E" w14:textId="77777777">
        <w:tblPrEx>
          <w:tblCellMar>
            <w:top w:w="0" w:type="dxa"/>
            <w:bottom w:w="0" w:type="dxa"/>
          </w:tblCellMar>
        </w:tblPrEx>
        <w:trPr>
          <w:cantSplit/>
          <w:trHeight w:val="560"/>
        </w:trPr>
        <w:tc>
          <w:tcPr>
            <w:tcW w:w="700" w:type="dxa"/>
            <w:tcMar>
              <w:top w:w="0" w:type="dxa"/>
              <w:bottom w:w="0" w:type="dxa"/>
            </w:tcMar>
            <w:vAlign w:val="center"/>
          </w:tcPr>
          <w:p w14:paraId="57DA50C1" w14:textId="77777777" w:rsidR="00B63AE1" w:rsidRDefault="00B63AE1">
            <w:pPr>
              <w:keepNext/>
              <w:keepLines/>
              <w:spacing w:after="0" w:line="240" w:lineRule="auto"/>
            </w:pPr>
          </w:p>
        </w:tc>
        <w:tc>
          <w:tcPr>
            <w:tcW w:w="3180" w:type="dxa"/>
            <w:tcMar>
              <w:top w:w="0" w:type="dxa"/>
              <w:bottom w:w="0" w:type="dxa"/>
            </w:tcMar>
            <w:vAlign w:val="center"/>
          </w:tcPr>
          <w:p w14:paraId="6D58F053" w14:textId="77777777" w:rsidR="00B63AE1" w:rsidRDefault="00F55AEE">
            <w:pPr>
              <w:keepNext/>
              <w:keepLines/>
              <w:spacing w:after="0" w:line="240" w:lineRule="auto"/>
            </w:pPr>
            <w:r>
              <w:rPr>
                <w:sz w:val="18"/>
              </w:rPr>
              <w:t>Potraživanja za dane zajmove</w:t>
            </w:r>
          </w:p>
        </w:tc>
        <w:tc>
          <w:tcPr>
            <w:tcW w:w="700" w:type="dxa"/>
            <w:tcMar>
              <w:top w:w="0" w:type="dxa"/>
              <w:bottom w:w="0" w:type="dxa"/>
            </w:tcMar>
            <w:vAlign w:val="center"/>
          </w:tcPr>
          <w:p w14:paraId="080895CB" w14:textId="77777777" w:rsidR="00B63AE1" w:rsidRDefault="00F55AEE">
            <w:pPr>
              <w:keepNext/>
              <w:keepLines/>
              <w:spacing w:after="0" w:line="240" w:lineRule="auto"/>
            </w:pPr>
            <w:r>
              <w:rPr>
                <w:sz w:val="18"/>
              </w:rPr>
              <w:t>P011</w:t>
            </w:r>
          </w:p>
        </w:tc>
        <w:tc>
          <w:tcPr>
            <w:tcW w:w="1860" w:type="dxa"/>
            <w:tcMar>
              <w:top w:w="0" w:type="dxa"/>
              <w:bottom w:w="0" w:type="dxa"/>
            </w:tcMar>
            <w:vAlign w:val="center"/>
          </w:tcPr>
          <w:p w14:paraId="4C67471D" w14:textId="77777777" w:rsidR="00B63AE1" w:rsidRDefault="00F55AEE">
            <w:pPr>
              <w:keepNext/>
              <w:keepLines/>
              <w:spacing w:after="0" w:line="240" w:lineRule="auto"/>
              <w:jc w:val="right"/>
            </w:pPr>
            <w:r>
              <w:rPr>
                <w:sz w:val="18"/>
              </w:rPr>
              <w:t>288.678,21</w:t>
            </w:r>
          </w:p>
        </w:tc>
        <w:tc>
          <w:tcPr>
            <w:tcW w:w="1860" w:type="dxa"/>
            <w:tcMar>
              <w:top w:w="0" w:type="dxa"/>
              <w:bottom w:w="0" w:type="dxa"/>
            </w:tcMar>
            <w:vAlign w:val="center"/>
          </w:tcPr>
          <w:p w14:paraId="3120107B" w14:textId="77777777" w:rsidR="00B63AE1" w:rsidRDefault="00F55AEE">
            <w:pPr>
              <w:keepNext/>
              <w:keepLines/>
              <w:spacing w:after="0" w:line="240" w:lineRule="auto"/>
              <w:jc w:val="right"/>
            </w:pPr>
            <w:r>
              <w:rPr>
                <w:sz w:val="18"/>
              </w:rPr>
              <w:t>0,00</w:t>
            </w:r>
          </w:p>
        </w:tc>
        <w:tc>
          <w:tcPr>
            <w:tcW w:w="700" w:type="dxa"/>
            <w:tcMar>
              <w:top w:w="0" w:type="dxa"/>
              <w:bottom w:w="0" w:type="dxa"/>
            </w:tcMar>
            <w:vAlign w:val="center"/>
          </w:tcPr>
          <w:p w14:paraId="36251C92" w14:textId="77777777" w:rsidR="00B63AE1" w:rsidRDefault="00F55AEE">
            <w:pPr>
              <w:keepNext/>
              <w:keepLines/>
              <w:spacing w:after="0" w:line="240" w:lineRule="auto"/>
              <w:jc w:val="right"/>
            </w:pPr>
            <w:r>
              <w:rPr>
                <w:sz w:val="18"/>
              </w:rPr>
              <w:t>0</w:t>
            </w:r>
          </w:p>
        </w:tc>
      </w:tr>
    </w:tbl>
    <w:p w14:paraId="68E4122E" w14:textId="77777777" w:rsidR="00B63AE1" w:rsidRDefault="00B63AE1">
      <w:pPr>
        <w:spacing w:after="0"/>
      </w:pPr>
    </w:p>
    <w:p w14:paraId="109A512C" w14:textId="77777777" w:rsidR="00B63AE1" w:rsidRDefault="00F55AEE">
      <w:r>
        <w:t>Promjena se odnosi na Istarsku županiju i to na revalorizaciju danih zajmova od strane Fonda za razvoj poljoprivrede.</w:t>
      </w:r>
    </w:p>
    <w:p w14:paraId="0B28AC07" w14:textId="77777777" w:rsidR="00B63AE1" w:rsidRDefault="00B63AE1"/>
    <w:p w14:paraId="325C2E02" w14:textId="77777777" w:rsidR="00B63AE1" w:rsidRDefault="00F55AEE">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63AE1" w14:paraId="6D1634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DD5AD"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DB043F"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3EB9C8"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69FFC6" w14:textId="77777777" w:rsidR="00B63AE1" w:rsidRDefault="00F55AEE">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6865221" w14:textId="77777777" w:rsidR="00B63AE1" w:rsidRDefault="00F55AEE">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A0997ED" w14:textId="77777777" w:rsidR="00B63AE1" w:rsidRDefault="00F55AEE">
            <w:pPr>
              <w:keepNext/>
              <w:keepLines/>
              <w:spacing w:after="0" w:line="240" w:lineRule="auto"/>
              <w:jc w:val="center"/>
            </w:pPr>
            <w:r>
              <w:rPr>
                <w:b/>
                <w:sz w:val="18"/>
              </w:rPr>
              <w:t>Indeks (%)</w:t>
            </w:r>
          </w:p>
        </w:tc>
      </w:tr>
      <w:tr w:rsidR="00B63AE1" w14:paraId="49C603D0" w14:textId="77777777">
        <w:tblPrEx>
          <w:tblCellMar>
            <w:top w:w="0" w:type="dxa"/>
            <w:bottom w:w="0" w:type="dxa"/>
          </w:tblCellMar>
        </w:tblPrEx>
        <w:trPr>
          <w:cantSplit/>
          <w:trHeight w:val="560"/>
        </w:trPr>
        <w:tc>
          <w:tcPr>
            <w:tcW w:w="700" w:type="dxa"/>
            <w:tcMar>
              <w:top w:w="0" w:type="dxa"/>
              <w:bottom w:w="0" w:type="dxa"/>
            </w:tcMar>
            <w:vAlign w:val="center"/>
          </w:tcPr>
          <w:p w14:paraId="07D84945" w14:textId="77777777" w:rsidR="00B63AE1" w:rsidRDefault="00B63AE1">
            <w:pPr>
              <w:keepNext/>
              <w:keepLines/>
              <w:spacing w:after="0" w:line="240" w:lineRule="auto"/>
            </w:pPr>
          </w:p>
        </w:tc>
        <w:tc>
          <w:tcPr>
            <w:tcW w:w="3180" w:type="dxa"/>
            <w:tcMar>
              <w:top w:w="0" w:type="dxa"/>
              <w:bottom w:w="0" w:type="dxa"/>
            </w:tcMar>
            <w:vAlign w:val="center"/>
          </w:tcPr>
          <w:p w14:paraId="0F7F8E7F" w14:textId="77777777" w:rsidR="00B63AE1" w:rsidRDefault="00F55AEE">
            <w:pPr>
              <w:keepNext/>
              <w:keepLines/>
              <w:spacing w:after="0" w:line="240" w:lineRule="auto"/>
            </w:pPr>
            <w:r>
              <w:rPr>
                <w:sz w:val="18"/>
              </w:rPr>
              <w:t xml:space="preserve">Potraživanja za prihode </w:t>
            </w:r>
            <w:r>
              <w:rPr>
                <w:sz w:val="18"/>
              </w:rPr>
              <w:t>poslovanja</w:t>
            </w:r>
          </w:p>
        </w:tc>
        <w:tc>
          <w:tcPr>
            <w:tcW w:w="700" w:type="dxa"/>
            <w:tcMar>
              <w:top w:w="0" w:type="dxa"/>
              <w:bottom w:w="0" w:type="dxa"/>
            </w:tcMar>
            <w:vAlign w:val="center"/>
          </w:tcPr>
          <w:p w14:paraId="2B8A5AFB" w14:textId="77777777" w:rsidR="00B63AE1" w:rsidRDefault="00F55AEE">
            <w:pPr>
              <w:keepNext/>
              <w:keepLines/>
              <w:spacing w:after="0" w:line="240" w:lineRule="auto"/>
            </w:pPr>
            <w:r>
              <w:rPr>
                <w:sz w:val="18"/>
              </w:rPr>
              <w:t>P029</w:t>
            </w:r>
          </w:p>
        </w:tc>
        <w:tc>
          <w:tcPr>
            <w:tcW w:w="1860" w:type="dxa"/>
            <w:tcMar>
              <w:top w:w="0" w:type="dxa"/>
              <w:bottom w:w="0" w:type="dxa"/>
            </w:tcMar>
            <w:vAlign w:val="center"/>
          </w:tcPr>
          <w:p w14:paraId="75D1158A" w14:textId="77777777" w:rsidR="00B63AE1" w:rsidRDefault="00F55AEE">
            <w:pPr>
              <w:keepNext/>
              <w:keepLines/>
              <w:spacing w:after="0" w:line="240" w:lineRule="auto"/>
              <w:jc w:val="right"/>
            </w:pPr>
            <w:r>
              <w:rPr>
                <w:sz w:val="18"/>
              </w:rPr>
              <w:t>0,00</w:t>
            </w:r>
          </w:p>
        </w:tc>
        <w:tc>
          <w:tcPr>
            <w:tcW w:w="1860" w:type="dxa"/>
            <w:tcMar>
              <w:top w:w="0" w:type="dxa"/>
              <w:bottom w:w="0" w:type="dxa"/>
            </w:tcMar>
            <w:vAlign w:val="center"/>
          </w:tcPr>
          <w:p w14:paraId="71343E79" w14:textId="77777777" w:rsidR="00B63AE1" w:rsidRDefault="00F55AEE">
            <w:pPr>
              <w:keepNext/>
              <w:keepLines/>
              <w:spacing w:after="0" w:line="240" w:lineRule="auto"/>
              <w:jc w:val="right"/>
            </w:pPr>
            <w:r>
              <w:rPr>
                <w:sz w:val="18"/>
              </w:rPr>
              <w:t>554.182,56</w:t>
            </w:r>
          </w:p>
        </w:tc>
        <w:tc>
          <w:tcPr>
            <w:tcW w:w="700" w:type="dxa"/>
            <w:tcMar>
              <w:top w:w="0" w:type="dxa"/>
              <w:bottom w:w="0" w:type="dxa"/>
            </w:tcMar>
            <w:vAlign w:val="center"/>
          </w:tcPr>
          <w:p w14:paraId="7C4DA529" w14:textId="77777777" w:rsidR="00B63AE1" w:rsidRDefault="00F55AEE">
            <w:pPr>
              <w:keepNext/>
              <w:keepLines/>
              <w:spacing w:after="0" w:line="240" w:lineRule="auto"/>
              <w:jc w:val="right"/>
            </w:pPr>
            <w:r>
              <w:rPr>
                <w:sz w:val="18"/>
              </w:rPr>
              <w:t>-</w:t>
            </w:r>
          </w:p>
        </w:tc>
      </w:tr>
    </w:tbl>
    <w:p w14:paraId="4C8D2E62" w14:textId="77777777" w:rsidR="00B63AE1" w:rsidRDefault="00B63AE1">
      <w:pPr>
        <w:spacing w:after="0"/>
      </w:pPr>
    </w:p>
    <w:p w14:paraId="5F394E0D" w14:textId="77777777" w:rsidR="00B63AE1" w:rsidRDefault="00F55AEE">
      <w:r>
        <w:t>Smanjenje se odnosi na Nastavni zavod za javno zdravstvo  za otpis potraživanja.</w:t>
      </w:r>
    </w:p>
    <w:p w14:paraId="34742A81" w14:textId="77777777" w:rsidR="00B63AE1" w:rsidRDefault="00B63AE1"/>
    <w:p w14:paraId="678F7246" w14:textId="77777777" w:rsidR="00B63AE1" w:rsidRDefault="00F55AEE">
      <w:pPr>
        <w:keepNext/>
        <w:spacing w:line="240" w:lineRule="auto"/>
        <w:jc w:val="center"/>
      </w:pPr>
      <w:r>
        <w:rPr>
          <w:b/>
          <w:sz w:val="28"/>
        </w:rPr>
        <w:t>Izvještaj o obvezama</w:t>
      </w:r>
    </w:p>
    <w:p w14:paraId="051FD85A" w14:textId="77777777" w:rsidR="00B63AE1" w:rsidRDefault="00F55AEE">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63AE1" w14:paraId="72C527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B9DE8"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5A361"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796866"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A6F8AE" w14:textId="77777777" w:rsidR="00B63AE1" w:rsidRDefault="00F55A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A9F0D11" w14:textId="77777777" w:rsidR="00B63AE1" w:rsidRDefault="00F55AEE">
            <w:pPr>
              <w:keepNext/>
              <w:keepLines/>
              <w:spacing w:after="0" w:line="240" w:lineRule="auto"/>
              <w:jc w:val="center"/>
            </w:pPr>
            <w:r>
              <w:rPr>
                <w:b/>
                <w:sz w:val="18"/>
              </w:rPr>
              <w:t>Indeks (%)</w:t>
            </w:r>
          </w:p>
        </w:tc>
      </w:tr>
      <w:tr w:rsidR="00B63AE1" w14:paraId="2697E13F" w14:textId="77777777">
        <w:tblPrEx>
          <w:tblCellMar>
            <w:top w:w="0" w:type="dxa"/>
            <w:bottom w:w="0" w:type="dxa"/>
          </w:tblCellMar>
        </w:tblPrEx>
        <w:trPr>
          <w:cantSplit/>
          <w:trHeight w:val="560"/>
        </w:trPr>
        <w:tc>
          <w:tcPr>
            <w:tcW w:w="700" w:type="dxa"/>
            <w:tcMar>
              <w:top w:w="0" w:type="dxa"/>
              <w:bottom w:w="0" w:type="dxa"/>
            </w:tcMar>
            <w:vAlign w:val="center"/>
          </w:tcPr>
          <w:p w14:paraId="108B5F63" w14:textId="77777777" w:rsidR="00B63AE1" w:rsidRDefault="00B63AE1">
            <w:pPr>
              <w:keepNext/>
              <w:keepLines/>
              <w:spacing w:after="0" w:line="240" w:lineRule="auto"/>
            </w:pPr>
          </w:p>
        </w:tc>
        <w:tc>
          <w:tcPr>
            <w:tcW w:w="3180" w:type="dxa"/>
            <w:tcMar>
              <w:top w:w="0" w:type="dxa"/>
              <w:bottom w:w="0" w:type="dxa"/>
            </w:tcMar>
            <w:vAlign w:val="center"/>
          </w:tcPr>
          <w:p w14:paraId="4DD7028D" w14:textId="77777777" w:rsidR="00B63AE1" w:rsidRDefault="00F55AEE">
            <w:pPr>
              <w:keepNext/>
              <w:keepLines/>
              <w:spacing w:after="0" w:line="240" w:lineRule="auto"/>
            </w:pPr>
            <w:r>
              <w:rPr>
                <w:sz w:val="18"/>
              </w:rPr>
              <w:t xml:space="preserve">Stanje obveza na kraju izvještajnog </w:t>
            </w:r>
            <w:r>
              <w:rPr>
                <w:sz w:val="18"/>
              </w:rPr>
              <w:t>razdoblja (šifre V001+V002-V004) i (šifre V007+V009)</w:t>
            </w:r>
          </w:p>
        </w:tc>
        <w:tc>
          <w:tcPr>
            <w:tcW w:w="700" w:type="dxa"/>
            <w:tcMar>
              <w:top w:w="0" w:type="dxa"/>
              <w:bottom w:w="0" w:type="dxa"/>
            </w:tcMar>
            <w:vAlign w:val="center"/>
          </w:tcPr>
          <w:p w14:paraId="4C89ADCB" w14:textId="77777777" w:rsidR="00B63AE1" w:rsidRDefault="00F55AEE">
            <w:pPr>
              <w:keepNext/>
              <w:keepLines/>
              <w:spacing w:after="0" w:line="240" w:lineRule="auto"/>
            </w:pPr>
            <w:r>
              <w:rPr>
                <w:sz w:val="18"/>
              </w:rPr>
              <w:t>V006</w:t>
            </w:r>
          </w:p>
        </w:tc>
        <w:tc>
          <w:tcPr>
            <w:tcW w:w="1860" w:type="dxa"/>
            <w:tcMar>
              <w:top w:w="0" w:type="dxa"/>
              <w:bottom w:w="0" w:type="dxa"/>
            </w:tcMar>
            <w:vAlign w:val="center"/>
          </w:tcPr>
          <w:p w14:paraId="58DD2507" w14:textId="77777777" w:rsidR="00B63AE1" w:rsidRDefault="00F55AEE">
            <w:pPr>
              <w:keepNext/>
              <w:keepLines/>
              <w:spacing w:after="0" w:line="240" w:lineRule="auto"/>
              <w:jc w:val="right"/>
            </w:pPr>
            <w:r>
              <w:rPr>
                <w:sz w:val="18"/>
              </w:rPr>
              <w:t>53.063.860,21</w:t>
            </w:r>
          </w:p>
        </w:tc>
        <w:tc>
          <w:tcPr>
            <w:tcW w:w="700" w:type="dxa"/>
            <w:tcMar>
              <w:top w:w="0" w:type="dxa"/>
              <w:bottom w:w="0" w:type="dxa"/>
            </w:tcMar>
            <w:vAlign w:val="center"/>
          </w:tcPr>
          <w:p w14:paraId="36E2670B" w14:textId="77777777" w:rsidR="00B63AE1" w:rsidRDefault="00F55AEE">
            <w:pPr>
              <w:keepNext/>
              <w:keepLines/>
              <w:spacing w:after="0" w:line="240" w:lineRule="auto"/>
              <w:jc w:val="right"/>
            </w:pPr>
            <w:r>
              <w:rPr>
                <w:sz w:val="18"/>
              </w:rPr>
              <w:t>-</w:t>
            </w:r>
          </w:p>
        </w:tc>
      </w:tr>
    </w:tbl>
    <w:p w14:paraId="2BA8F5F8" w14:textId="77777777" w:rsidR="00B63AE1" w:rsidRDefault="00B63AE1">
      <w:pPr>
        <w:spacing w:after="0"/>
      </w:pPr>
    </w:p>
    <w:p w14:paraId="0BF0FAE5" w14:textId="77777777" w:rsidR="00B63AE1" w:rsidRDefault="00F55AEE">
      <w:r>
        <w:t xml:space="preserve">Stanje konsolidiranih obveza na dan 31.12.2025. iznosi 53.063.860,21 eura. U ovom izvještaju nisu iskazani podaci na skupini 29 – odgođeno plaćanje rashoda i prihodi budućih </w:t>
      </w:r>
      <w:r>
        <w:lastRenderedPageBreak/>
        <w:t>razdoblja koji iznose 6.003,10 eura, te pribrojeno daju podatak od 53.069.863,31 e</w:t>
      </w:r>
      <w:r>
        <w:t>ura koji je iskazan u Bilanci na šifri 2.</w:t>
      </w:r>
    </w:p>
    <w:p w14:paraId="36D5E7D4" w14:textId="77777777" w:rsidR="00B63AE1" w:rsidRDefault="00F55AEE">
      <w:r>
        <w:t> </w:t>
      </w:r>
    </w:p>
    <w:p w14:paraId="472B722D" w14:textId="77777777" w:rsidR="00B63AE1" w:rsidRDefault="00B63AE1"/>
    <w:p w14:paraId="68C81118" w14:textId="77777777" w:rsidR="00B63AE1" w:rsidRDefault="00F55AEE">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63AE1" w14:paraId="79339D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4C35F"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0804CE"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AD1EE3"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86D251" w14:textId="77777777" w:rsidR="00B63AE1" w:rsidRDefault="00F55A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43F3DD3" w14:textId="77777777" w:rsidR="00B63AE1" w:rsidRDefault="00F55AEE">
            <w:pPr>
              <w:keepNext/>
              <w:keepLines/>
              <w:spacing w:after="0" w:line="240" w:lineRule="auto"/>
              <w:jc w:val="center"/>
            </w:pPr>
            <w:r>
              <w:rPr>
                <w:b/>
                <w:sz w:val="18"/>
              </w:rPr>
              <w:t>Indeks (%)</w:t>
            </w:r>
          </w:p>
        </w:tc>
      </w:tr>
      <w:tr w:rsidR="00B63AE1" w14:paraId="4508BD0B" w14:textId="77777777">
        <w:tblPrEx>
          <w:tblCellMar>
            <w:top w:w="0" w:type="dxa"/>
            <w:bottom w:w="0" w:type="dxa"/>
          </w:tblCellMar>
        </w:tblPrEx>
        <w:trPr>
          <w:cantSplit/>
          <w:trHeight w:val="560"/>
        </w:trPr>
        <w:tc>
          <w:tcPr>
            <w:tcW w:w="700" w:type="dxa"/>
            <w:tcMar>
              <w:top w:w="0" w:type="dxa"/>
              <w:bottom w:w="0" w:type="dxa"/>
            </w:tcMar>
            <w:vAlign w:val="center"/>
          </w:tcPr>
          <w:p w14:paraId="4C34970A" w14:textId="77777777" w:rsidR="00B63AE1" w:rsidRDefault="00B63AE1">
            <w:pPr>
              <w:keepNext/>
              <w:keepLines/>
              <w:spacing w:after="0" w:line="240" w:lineRule="auto"/>
            </w:pPr>
          </w:p>
        </w:tc>
        <w:tc>
          <w:tcPr>
            <w:tcW w:w="3180" w:type="dxa"/>
            <w:tcMar>
              <w:top w:w="0" w:type="dxa"/>
              <w:bottom w:w="0" w:type="dxa"/>
            </w:tcMar>
            <w:vAlign w:val="center"/>
          </w:tcPr>
          <w:p w14:paraId="18934675" w14:textId="77777777" w:rsidR="00B63AE1" w:rsidRDefault="00F55AEE">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502B897" w14:textId="77777777" w:rsidR="00B63AE1" w:rsidRDefault="00F55AEE">
            <w:pPr>
              <w:keepNext/>
              <w:keepLines/>
              <w:spacing w:after="0" w:line="240" w:lineRule="auto"/>
            </w:pPr>
            <w:r>
              <w:rPr>
                <w:sz w:val="18"/>
              </w:rPr>
              <w:t>V007</w:t>
            </w:r>
          </w:p>
        </w:tc>
        <w:tc>
          <w:tcPr>
            <w:tcW w:w="1860" w:type="dxa"/>
            <w:tcMar>
              <w:top w:w="0" w:type="dxa"/>
              <w:bottom w:w="0" w:type="dxa"/>
            </w:tcMar>
            <w:vAlign w:val="center"/>
          </w:tcPr>
          <w:p w14:paraId="34705AA3" w14:textId="77777777" w:rsidR="00B63AE1" w:rsidRDefault="00F55AEE">
            <w:pPr>
              <w:keepNext/>
              <w:keepLines/>
              <w:spacing w:after="0" w:line="240" w:lineRule="auto"/>
              <w:jc w:val="right"/>
            </w:pPr>
            <w:r>
              <w:rPr>
                <w:sz w:val="18"/>
              </w:rPr>
              <w:t>3.620.466,06</w:t>
            </w:r>
          </w:p>
        </w:tc>
        <w:tc>
          <w:tcPr>
            <w:tcW w:w="700" w:type="dxa"/>
            <w:tcMar>
              <w:top w:w="0" w:type="dxa"/>
              <w:bottom w:w="0" w:type="dxa"/>
            </w:tcMar>
            <w:vAlign w:val="center"/>
          </w:tcPr>
          <w:p w14:paraId="5551FAA0" w14:textId="77777777" w:rsidR="00B63AE1" w:rsidRDefault="00F55AEE">
            <w:pPr>
              <w:keepNext/>
              <w:keepLines/>
              <w:spacing w:after="0" w:line="240" w:lineRule="auto"/>
              <w:jc w:val="right"/>
            </w:pPr>
            <w:r>
              <w:rPr>
                <w:sz w:val="18"/>
              </w:rPr>
              <w:t>-</w:t>
            </w:r>
          </w:p>
        </w:tc>
      </w:tr>
    </w:tbl>
    <w:p w14:paraId="7B491E91" w14:textId="77777777" w:rsidR="00B63AE1" w:rsidRDefault="00B63AE1">
      <w:pPr>
        <w:spacing w:after="0"/>
      </w:pPr>
    </w:p>
    <w:p w14:paraId="3F269D22" w14:textId="77777777" w:rsidR="00B63AE1" w:rsidRDefault="00F55AEE">
      <w:r>
        <w:t>Početno stanje obveza na dan 1.siječnja 2025. godine iznosilo je 40.613.183,33 eura, u tijeku izvještajnog razdoblja povećane su obveze za 258.414.832,86 eura, podmirene su u iznosu od 245.964.155,98 eura, te je stanje na 31.12.2025. iznosilo 53.063.860,21</w:t>
      </w:r>
      <w:r>
        <w:t xml:space="preserve"> eura. Od toga iznosa dospjelih obveza je 3.620.466,06 eura, a nedospjelih 49.443.394,15 eura.  Dospjele obveze u iznosu od 1.118.371,26 eura odnose na obveze za materijalne rashode i to:  - Prekoračenje od 1 do 60 dana 1.035.253,81 eura  - Prekoračenje od</w:t>
      </w:r>
      <w:r>
        <w:t xml:space="preserve"> 61 do 180 dana 29.884.99 eura - Prekoračenje od 181 do 360 dana 30.099,24 eura - Prekoračenje preko 360 dana 23.133,22 eura.</w:t>
      </w:r>
    </w:p>
    <w:p w14:paraId="4766EFF4" w14:textId="77777777" w:rsidR="00B63AE1" w:rsidRDefault="00B63AE1"/>
    <w:p w14:paraId="53102BDF" w14:textId="77777777" w:rsidR="00B63AE1" w:rsidRDefault="00F55AEE">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63AE1" w14:paraId="733794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6FE7C0" w14:textId="77777777" w:rsidR="00B63AE1" w:rsidRDefault="00F55AEE">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1A6D25" w14:textId="77777777" w:rsidR="00B63AE1" w:rsidRDefault="00F55AEE">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D9E75B" w14:textId="77777777" w:rsidR="00B63AE1" w:rsidRDefault="00F55AEE">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8D4967" w14:textId="77777777" w:rsidR="00B63AE1" w:rsidRDefault="00F55AEE">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45C8DD" w14:textId="77777777" w:rsidR="00B63AE1" w:rsidRDefault="00F55AEE">
            <w:pPr>
              <w:keepNext/>
              <w:keepLines/>
              <w:spacing w:after="0" w:line="240" w:lineRule="auto"/>
              <w:jc w:val="center"/>
            </w:pPr>
            <w:r>
              <w:rPr>
                <w:b/>
                <w:sz w:val="18"/>
              </w:rPr>
              <w:t>Indeks (%)</w:t>
            </w:r>
          </w:p>
        </w:tc>
      </w:tr>
      <w:tr w:rsidR="00B63AE1" w14:paraId="3288ABBA" w14:textId="77777777">
        <w:tblPrEx>
          <w:tblCellMar>
            <w:top w:w="0" w:type="dxa"/>
            <w:bottom w:w="0" w:type="dxa"/>
          </w:tblCellMar>
        </w:tblPrEx>
        <w:trPr>
          <w:cantSplit/>
          <w:trHeight w:val="560"/>
        </w:trPr>
        <w:tc>
          <w:tcPr>
            <w:tcW w:w="700" w:type="dxa"/>
            <w:tcMar>
              <w:top w:w="0" w:type="dxa"/>
              <w:bottom w:w="0" w:type="dxa"/>
            </w:tcMar>
            <w:vAlign w:val="center"/>
          </w:tcPr>
          <w:p w14:paraId="365A7091" w14:textId="77777777" w:rsidR="00B63AE1" w:rsidRDefault="00B63AE1">
            <w:pPr>
              <w:keepNext/>
              <w:keepLines/>
              <w:spacing w:after="0" w:line="240" w:lineRule="auto"/>
            </w:pPr>
          </w:p>
        </w:tc>
        <w:tc>
          <w:tcPr>
            <w:tcW w:w="3180" w:type="dxa"/>
            <w:tcMar>
              <w:top w:w="0" w:type="dxa"/>
              <w:bottom w:w="0" w:type="dxa"/>
            </w:tcMar>
            <w:vAlign w:val="center"/>
          </w:tcPr>
          <w:p w14:paraId="469D445D" w14:textId="77777777" w:rsidR="00B63AE1" w:rsidRDefault="00F55AEE">
            <w:pPr>
              <w:keepNext/>
              <w:keepLines/>
              <w:spacing w:after="0" w:line="240" w:lineRule="auto"/>
            </w:pPr>
            <w:r>
              <w:rPr>
                <w:sz w:val="18"/>
              </w:rPr>
              <w:t xml:space="preserve">Stanje nedospjelih obveza na kraju izvještajnog </w:t>
            </w:r>
            <w:r>
              <w:rPr>
                <w:sz w:val="18"/>
              </w:rPr>
              <w:t>razdoblja (šifre V010 + ND23 + ND24 + 'ND dio 25,26' + ND27)</w:t>
            </w:r>
          </w:p>
        </w:tc>
        <w:tc>
          <w:tcPr>
            <w:tcW w:w="700" w:type="dxa"/>
            <w:tcMar>
              <w:top w:w="0" w:type="dxa"/>
              <w:bottom w:w="0" w:type="dxa"/>
            </w:tcMar>
            <w:vAlign w:val="center"/>
          </w:tcPr>
          <w:p w14:paraId="1A548DE3" w14:textId="77777777" w:rsidR="00B63AE1" w:rsidRDefault="00F55AEE">
            <w:pPr>
              <w:keepNext/>
              <w:keepLines/>
              <w:spacing w:after="0" w:line="240" w:lineRule="auto"/>
            </w:pPr>
            <w:r>
              <w:rPr>
                <w:sz w:val="18"/>
              </w:rPr>
              <w:t>V009</w:t>
            </w:r>
          </w:p>
        </w:tc>
        <w:tc>
          <w:tcPr>
            <w:tcW w:w="1860" w:type="dxa"/>
            <w:tcMar>
              <w:top w:w="0" w:type="dxa"/>
              <w:bottom w:w="0" w:type="dxa"/>
            </w:tcMar>
            <w:vAlign w:val="center"/>
          </w:tcPr>
          <w:p w14:paraId="38D3F8BC" w14:textId="77777777" w:rsidR="00B63AE1" w:rsidRDefault="00F55AEE">
            <w:pPr>
              <w:keepNext/>
              <w:keepLines/>
              <w:spacing w:after="0" w:line="240" w:lineRule="auto"/>
              <w:jc w:val="right"/>
            </w:pPr>
            <w:r>
              <w:rPr>
                <w:sz w:val="18"/>
              </w:rPr>
              <w:t>49.443.394,15</w:t>
            </w:r>
          </w:p>
        </w:tc>
        <w:tc>
          <w:tcPr>
            <w:tcW w:w="700" w:type="dxa"/>
            <w:tcMar>
              <w:top w:w="0" w:type="dxa"/>
              <w:bottom w:w="0" w:type="dxa"/>
            </w:tcMar>
            <w:vAlign w:val="center"/>
          </w:tcPr>
          <w:p w14:paraId="36FA11C6" w14:textId="77777777" w:rsidR="00B63AE1" w:rsidRDefault="00F55AEE">
            <w:pPr>
              <w:keepNext/>
              <w:keepLines/>
              <w:spacing w:after="0" w:line="240" w:lineRule="auto"/>
              <w:jc w:val="right"/>
            </w:pPr>
            <w:r>
              <w:rPr>
                <w:sz w:val="18"/>
              </w:rPr>
              <w:t>-</w:t>
            </w:r>
          </w:p>
        </w:tc>
      </w:tr>
    </w:tbl>
    <w:p w14:paraId="4030CD65" w14:textId="77777777" w:rsidR="00B63AE1" w:rsidRDefault="00B63AE1">
      <w:pPr>
        <w:spacing w:after="0"/>
      </w:pPr>
    </w:p>
    <w:p w14:paraId="2B4478D4" w14:textId="77777777" w:rsidR="00B63AE1" w:rsidRDefault="00F55AEE">
      <w:r>
        <w:t>U nedospjelim obvezama u iznosu od 49.443.394,15 eura najveći dio se odnosi na obveze za financijsku imovinu (ND dio 25,26) u iznosu od 27.796.672,862 eura. Kod Istarske županije nedospjele obveze za financijsku imovinu iznose  20.912.066,53 eura, a odnose</w:t>
      </w:r>
      <w:r>
        <w:t xml:space="preserve"> se na kredit Ministarstva financija za projekt EU IPA ISPA 2007-2011 za </w:t>
      </w:r>
      <w:proofErr w:type="spellStart"/>
      <w:r>
        <w:t>Kaštijun</w:t>
      </w:r>
      <w:proofErr w:type="spellEnd"/>
      <w:r>
        <w:t xml:space="preserve"> u iznosu od 5.591.831,48  eura, kredit prema Ministarstvu poljoprivrede u iznosu 70.608,53 eura koji se otplaćuje po terminskom planu izvršavanja obveza predloženom i odobren</w:t>
      </w:r>
      <w:r>
        <w:t>om od strane Ministarstva financija. Na nedospjelu obavezu odnosi se i kredit ERSTE banke za ulaganja u dom za starije osobe Alfredo Štiglić Pula u iznosu 5.805.811,43 eura, kredit Zagrebačke banke za uređenje domova za stare u iznosu od 941.526,57 eura, k</w:t>
      </w:r>
      <w:r>
        <w:t>redit prema Privrednoj banci Zagreb za kapitalne projekte za izgradnju Medicinske škole koji iznosi 6.326.453,90 eura, te kredit Zagrebačke banke za izgradnju i opremanje smještaja medicinskog osoblja u visini od 2.175.834,62 eura.</w:t>
      </w:r>
    </w:p>
    <w:p w14:paraId="7CDC2E62" w14:textId="77777777" w:rsidR="00B63AE1" w:rsidRDefault="00F55AEE">
      <w:r>
        <w:t>Kod proračunskih korisni</w:t>
      </w:r>
      <w:r>
        <w:t>ka odnose se na obveze za kredite kod Istarskih domova zdravlja u visini 681.595,08 eura, kod Specijalna bolnica za ortopediju i rehabilitaciju Martin Horvat Rovinj u visini 6.194.067,58 eura, te SŠ Buzet u visini od 8.943,67 eura.</w:t>
      </w:r>
    </w:p>
    <w:p w14:paraId="25EC6FD9" w14:textId="77777777" w:rsidR="00B63AE1" w:rsidRDefault="00B63AE1"/>
    <w:p w14:paraId="7A8B9040" w14:textId="77777777" w:rsidR="00B63AE1" w:rsidRDefault="00F55AEE">
      <w:pPr>
        <w:keepNext/>
        <w:spacing w:line="240" w:lineRule="auto"/>
        <w:jc w:val="center"/>
      </w:pPr>
      <w:r>
        <w:rPr>
          <w:sz w:val="28"/>
        </w:rPr>
        <w:lastRenderedPageBreak/>
        <w:t>Bilješka 30.</w:t>
      </w:r>
    </w:p>
    <w:p w14:paraId="5729DED6" w14:textId="77777777" w:rsidR="00B63AE1" w:rsidRDefault="00F55AEE">
      <w:pPr>
        <w:spacing w:line="240" w:lineRule="auto"/>
        <w:jc w:val="both"/>
      </w:pPr>
      <w:proofErr w:type="spellStart"/>
      <w:r>
        <w:rPr>
          <w:b/>
        </w:rPr>
        <w:t>Unutargrup</w:t>
      </w:r>
      <w:r>
        <w:rPr>
          <w:b/>
        </w:rPr>
        <w:t>ne</w:t>
      </w:r>
      <w:proofErr w:type="spellEnd"/>
      <w:r>
        <w:rPr>
          <w:b/>
        </w:rPr>
        <w:t xml:space="preserve"> transakcije koje su u izvještajima eliminirane</w:t>
      </w:r>
    </w:p>
    <w:p w14:paraId="7C568DAE" w14:textId="77777777" w:rsidR="00B63AE1" w:rsidRDefault="00F55AEE">
      <w:r>
        <w:t>U konsolidiranom izvještaju Obveze eliminirane su međusobne obveze subjekata, a iskazani na računu 2741. Eliminacija se provela na šiframa: V001 stanje obveza 1.siječnja i to iznos od 510.915,18 eura V003 p</w:t>
      </w:r>
      <w:r>
        <w:t>ovećanje obveza u izvještajnom razdoblju 10.656.621,63 eura V005 smanjenje obveza u izvještajnom razdoblju u iznosu od 7.380.783,73 eura  V010 stanje nedospjelih obveza na kraju izvještajnog razdoblja u iznosu od 3.786.753,08 eura.  </w:t>
      </w:r>
    </w:p>
    <w:p w14:paraId="1F865987" w14:textId="77777777" w:rsidR="00B63AE1" w:rsidRDefault="00F55AEE">
      <w:r>
        <w:t xml:space="preserve">Kod izvještaja PR-RAS </w:t>
      </w:r>
      <w:r>
        <w:t xml:space="preserve">eliminirane su unutar grupnih transakcija na kontima 367 i 369 koji je iskazan kod Istarske županije i 671 i 639 iskazan kod proračunskih korisnika.  Na kontima 367 i 671 (šifra 367 i šifra 671) eliminirani su se transferi prema proračunskim korisnicima u </w:t>
      </w:r>
      <w:r>
        <w:t>iznosu od 27.263.407,72 eura, obzirom da bi se njihovim iskazivanjem duplirali podaci, i to po slijedećim šiframa:  šifra 6711 u iznosu od 26.612.226,65 eura, šifra 6712 u iznosu od 4.547.304,32, šifra 6714 u iznosu od 103.876,75 eura, te na šifri 3672 u i</w:t>
      </w:r>
      <w:r>
        <w:t xml:space="preserve">znosu od 22.609.604,52 eura,  šifra 3673 u iznosu od 4.549.929,45 eura i šifra 3674 u iznosu od 103.876,75 eura. Eliminirani su iznosi na kontima 369 i 639 - Prijenosi između proračunskih korisnika istog proračuna (šifra 369 i 639) u visini 21.772,80 eura </w:t>
      </w:r>
      <w:r>
        <w:t xml:space="preserve">iskazani kod proračunskih korisnika. Paralelna umanjenja napravljena su i na obrascu </w:t>
      </w:r>
      <w:proofErr w:type="spellStart"/>
      <w:r>
        <w:t>RAS_funkcijski</w:t>
      </w:r>
      <w:proofErr w:type="spellEnd"/>
      <w:r>
        <w:t xml:space="preserve"> i to na šiframa 0133, 082, 0912, 0922.</w:t>
      </w:r>
    </w:p>
    <w:p w14:paraId="002559B4" w14:textId="77777777" w:rsidR="00B63AE1" w:rsidRDefault="00F55AEE">
      <w:r>
        <w:t xml:space="preserve">Kod izvještaja Bilance eliminirane su unutar grupnih transakcija konto 129 (šifra 129) za 2.547,85 eura, a odnosi se </w:t>
      </w:r>
      <w:r>
        <w:t>na neutrošena sredstva koje je PK vratio u proračun, konto 1636 ( šifra 163) za  247.872,77 eura a odnosi se na prijenos sredstava JLS u 2025.g., koje je IŽ proslijedila PK u 2026.g., konto 167 (šifra 167) za 3.536.332,46 eura koliko je eliminiran konto 27</w:t>
      </w:r>
      <w:r>
        <w:t xml:space="preserve"> i 163, te konto 27 (šifra 27) za 3.786.753,08 koliko su grupne transakcije između IŽ i PK.</w:t>
      </w:r>
    </w:p>
    <w:p w14:paraId="33EEF0B5" w14:textId="77777777" w:rsidR="00B63AE1" w:rsidRDefault="00F55AEE">
      <w:r>
        <w:t xml:space="preserve">Kod izvještaja P-VRIO eliminirane su konta kod kojih se napravio prijenos kombija i to za OŠ </w:t>
      </w:r>
      <w:proofErr w:type="spellStart"/>
      <w:r>
        <w:t>M.Balote</w:t>
      </w:r>
      <w:proofErr w:type="spellEnd"/>
      <w:r>
        <w:t xml:space="preserve"> Buje i TOŠ Buje svaka u visini od 43.461,24 eura, te prijenos </w:t>
      </w:r>
      <w:r>
        <w:t xml:space="preserve">opreme kod DZSO </w:t>
      </w:r>
      <w:proofErr w:type="spellStart"/>
      <w:r>
        <w:t>A.Štiglić</w:t>
      </w:r>
      <w:proofErr w:type="spellEnd"/>
      <w:r>
        <w:t xml:space="preserve"> Pula u visini od 420.917,15 eura. umanjilo se povećanje na P003, P017 i P018, te kod smanjenja P018.</w:t>
      </w:r>
    </w:p>
    <w:p w14:paraId="709530EF" w14:textId="77777777" w:rsidR="00B63AE1" w:rsidRDefault="00F55AEE">
      <w:r>
        <w:t> </w:t>
      </w:r>
    </w:p>
    <w:p w14:paraId="26833F9B" w14:textId="77777777" w:rsidR="00B63AE1" w:rsidRDefault="00F55AEE">
      <w:r>
        <w:t> </w:t>
      </w:r>
    </w:p>
    <w:p w14:paraId="142BDDAD" w14:textId="77777777" w:rsidR="00B63AE1" w:rsidRDefault="00B63AE1"/>
    <w:p w14:paraId="71E3EA72" w14:textId="77777777" w:rsidR="00B63AE1" w:rsidRDefault="00F55AEE">
      <w:pPr>
        <w:keepNext/>
        <w:spacing w:line="240" w:lineRule="auto"/>
        <w:jc w:val="center"/>
      </w:pPr>
      <w:r>
        <w:rPr>
          <w:sz w:val="28"/>
        </w:rPr>
        <w:t>Bilješka 31.</w:t>
      </w:r>
    </w:p>
    <w:p w14:paraId="4FA604E2" w14:textId="77777777" w:rsidR="00B63AE1" w:rsidRDefault="00F55AEE">
      <w:pPr>
        <w:spacing w:line="240" w:lineRule="auto"/>
        <w:jc w:val="both"/>
      </w:pPr>
      <w:r>
        <w:rPr>
          <w:b/>
        </w:rPr>
        <w:t xml:space="preserve">Manjak ili višak u poslovanju grupe i pregled strukture manjka/viška po proračunskim korisnicima </w:t>
      </w:r>
    </w:p>
    <w:p w14:paraId="2F163A7A" w14:textId="77777777" w:rsidR="00B63AE1" w:rsidRDefault="00F55AEE">
      <w:r>
        <w:t xml:space="preserve">U nastavku dajemo pregled viškova i manjkova po proračunskim korisnicima u ukupnom iznosu od 24.326.190,10 eura: Istarska županija 28.998.772,70, Mate Balota Buje -155.465,97, Talijanska OŠ Buje -143.886,15, OŠ </w:t>
      </w:r>
      <w:proofErr w:type="spellStart"/>
      <w:r>
        <w:t>Vazmoslav</w:t>
      </w:r>
      <w:proofErr w:type="spellEnd"/>
      <w:r>
        <w:t xml:space="preserve"> </w:t>
      </w:r>
      <w:proofErr w:type="spellStart"/>
      <w:r>
        <w:t>Gržalja</w:t>
      </w:r>
      <w:proofErr w:type="spellEnd"/>
      <w:r>
        <w:t xml:space="preserve"> Buzet -363.107,10, OŠ </w:t>
      </w:r>
      <w:proofErr w:type="spellStart"/>
      <w:r>
        <w:t>J.Fil</w:t>
      </w:r>
      <w:r>
        <w:t>ipovića</w:t>
      </w:r>
      <w:proofErr w:type="spellEnd"/>
      <w:r>
        <w:t xml:space="preserve"> Barban -70.313,21, OŠ Petar Studenac Kanfanar    -80.422,79, OŠ </w:t>
      </w:r>
      <w:proofErr w:type="spellStart"/>
      <w:r>
        <w:t>I.G.Kovačić</w:t>
      </w:r>
      <w:proofErr w:type="spellEnd"/>
      <w:r>
        <w:t xml:space="preserve"> Kršan Čepić    -79.692,50, OŠ Vladimir Nazor Potpićan    -187.716,18, OŠ Ivan </w:t>
      </w:r>
      <w:proofErr w:type="spellStart"/>
      <w:r>
        <w:t>Batelić</w:t>
      </w:r>
      <w:proofErr w:type="spellEnd"/>
      <w:r>
        <w:t xml:space="preserve"> Raša    -71.431,21, OŠ Joakim Rakovac Sveti Lovreč    -72.084,36, OŠ </w:t>
      </w:r>
      <w:proofErr w:type="spellStart"/>
      <w:r>
        <w:t>Marčana</w:t>
      </w:r>
      <w:proofErr w:type="spellEnd"/>
      <w:r>
        <w:t xml:space="preserve">     -63.7</w:t>
      </w:r>
      <w:r>
        <w:t xml:space="preserve">09,92, OŠ Vladimir Nazor </w:t>
      </w:r>
      <w:proofErr w:type="spellStart"/>
      <w:r>
        <w:t>Krnica</w:t>
      </w:r>
      <w:proofErr w:type="spellEnd"/>
      <w:r>
        <w:t xml:space="preserve">    -59.589,34, OŠ Divšići OŠ </w:t>
      </w:r>
      <w:proofErr w:type="spellStart"/>
      <w:r>
        <w:t>Marčana</w:t>
      </w:r>
      <w:proofErr w:type="spellEnd"/>
      <w:r>
        <w:t xml:space="preserve">    -41.071,22, OŠ dr. Mate </w:t>
      </w:r>
      <w:proofErr w:type="spellStart"/>
      <w:r>
        <w:lastRenderedPageBreak/>
        <w:t>Demarin</w:t>
      </w:r>
      <w:proofErr w:type="spellEnd"/>
      <w:r>
        <w:t xml:space="preserve"> Medulin    -346.428,35, OŠ Vitomir Širola Pajo  Nedešćina     -176.268,39, OŠ </w:t>
      </w:r>
      <w:proofErr w:type="spellStart"/>
      <w:r>
        <w:t>Rivarela</w:t>
      </w:r>
      <w:proofErr w:type="spellEnd"/>
      <w:r>
        <w:t xml:space="preserve"> Novigrad    -42.685,61, OŠ s </w:t>
      </w:r>
      <w:proofErr w:type="spellStart"/>
      <w:r>
        <w:t>talij.nast.jezikom</w:t>
      </w:r>
      <w:proofErr w:type="spellEnd"/>
      <w:r>
        <w:t xml:space="preserve"> Novigrad    -42.5</w:t>
      </w:r>
      <w:r>
        <w:t xml:space="preserve">06,46, OŠ Milan </w:t>
      </w:r>
      <w:proofErr w:type="spellStart"/>
      <w:r>
        <w:t>Šorgo</w:t>
      </w:r>
      <w:proofErr w:type="spellEnd"/>
      <w:r>
        <w:t xml:space="preserve"> Oprtalj    -2.642,87, OŠ Svetvinčenat     -78.006,56, OŠ Juršići  -75.488,73, OŠ Jože Šuran Višnjan    -257.415,36, OŠ Vodnjan    -170.248,08, OŠ Fažana    -173.632,49, OŠ Vladimir Nazor Vrsar    -131.813,45, OŠ Vladimir Gortan Žminj </w:t>
      </w:r>
      <w:r>
        <w:t>   -182.478,37, OŠ Tar-Vabriga    -170.738,37, OŠ Vladimir Gortan Buje    7.145,29, TSŠ Leonardo da Vinci Buje    -85.544,24, Gospodarska škola Buje    -123.830,13, Srednja škola Buzet    -41.384,43, SŠ Mate Blažina Labin    -196.901,05, Juraj Dobrila Pazi</w:t>
      </w:r>
      <w:r>
        <w:t xml:space="preserve">n    -196.160,03, SŠ Mate Balota Poreč    -149.145,55, </w:t>
      </w:r>
      <w:proofErr w:type="spellStart"/>
      <w:r>
        <w:t>Turist.šk.Anton</w:t>
      </w:r>
      <w:proofErr w:type="spellEnd"/>
      <w:r>
        <w:t xml:space="preserve"> </w:t>
      </w:r>
      <w:proofErr w:type="spellStart"/>
      <w:r>
        <w:t>Štifanić</w:t>
      </w:r>
      <w:proofErr w:type="spellEnd"/>
      <w:r>
        <w:t xml:space="preserve"> Poreč    18.430,55, Turistička škola Pula    -215.196,49, Gimnazija Pula    -120.234,25, Industrijsko obrtnička škola Pula    -45.797,06, Škola </w:t>
      </w:r>
      <w:proofErr w:type="spellStart"/>
      <w:r>
        <w:t>primj.umjetnosti</w:t>
      </w:r>
      <w:proofErr w:type="spellEnd"/>
      <w:r>
        <w:t xml:space="preserve"> Pula    -57.732</w:t>
      </w:r>
      <w:r>
        <w:t xml:space="preserve">,55, Talijanska srednja škola Pula    20.966,78, Ekonomska škola Pula    -109.930,12, Medicinska škola Pula    -155.779,27, Tehnička škola Pula    -152.663,59, Strukovna škola Pula     -135.636,83, Glazbena </w:t>
      </w:r>
      <w:proofErr w:type="spellStart"/>
      <w:r>
        <w:t>šk.I.M.Ronjgova</w:t>
      </w:r>
      <w:proofErr w:type="spellEnd"/>
      <w:r>
        <w:t xml:space="preserve"> Pula    -158.150,11, Talijanska s</w:t>
      </w:r>
      <w:r>
        <w:t xml:space="preserve">rednja škola Rovinj    -89.193,78, SŠ Zvane </w:t>
      </w:r>
      <w:proofErr w:type="spellStart"/>
      <w:r>
        <w:t>Črnje</w:t>
      </w:r>
      <w:proofErr w:type="spellEnd"/>
      <w:r>
        <w:t xml:space="preserve"> Rovinj    -68.225,31, Strukovna </w:t>
      </w:r>
      <w:proofErr w:type="spellStart"/>
      <w:r>
        <w:t>šk.E.Kumičića</w:t>
      </w:r>
      <w:proofErr w:type="spellEnd"/>
      <w:r>
        <w:t xml:space="preserve"> Rovinj    -221.748,02, Učenički dom Pula    -64.080,92, Istarsko veleučilište    -75.135,62, </w:t>
      </w:r>
      <w:proofErr w:type="spellStart"/>
      <w:r>
        <w:t>DZSO"A.Štiglić</w:t>
      </w:r>
      <w:proofErr w:type="spellEnd"/>
      <w:r>
        <w:t>" Pula     -50.581,01, DZSO "</w:t>
      </w:r>
      <w:proofErr w:type="spellStart"/>
      <w:r>
        <w:t>D.Pergolis</w:t>
      </w:r>
      <w:proofErr w:type="spellEnd"/>
      <w:r>
        <w:t>" Rovinj    -2</w:t>
      </w:r>
      <w:r>
        <w:t>5.141,63, DZSO Novigrad    -1.699,94, DZSO Raša    -11.701,11, Specijalna bolnica za rehabilitaciju Rovinj    -759.877,31, Istarski domovi zdravlja     -2.475.125,14, Nastavni zavod za hitnu medicinu     512.854,92, Nastavni zavod za javno zdravstvo    2.7</w:t>
      </w:r>
      <w:r>
        <w:t xml:space="preserve">69.279,18, Povijesni i pomorski muzej Istre    716.593,18, Etnografski muzej  Istre  36.179,36, Muzej suvremene umjetnosti    -37.828,58, Istarska kulturna agencija    59.672,10, Zavod za prostorno uređenje Pula    -387,13, JU Natura </w:t>
      </w:r>
      <w:proofErr w:type="spellStart"/>
      <w:r>
        <w:t>Histrica</w:t>
      </w:r>
      <w:proofErr w:type="spellEnd"/>
      <w:r>
        <w:t xml:space="preserve">    334.679,81</w:t>
      </w:r>
      <w:r>
        <w:t>, AURORA-JU Regionalni koordinator    -80.335,61, Centar za akvakulturu i ribarstvo -4.393,92,</w:t>
      </w:r>
    </w:p>
    <w:p w14:paraId="02CE3523" w14:textId="77777777" w:rsidR="00B63AE1" w:rsidRDefault="00B63AE1"/>
    <w:sectPr w:rsidR="00B63A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E1"/>
    <w:rsid w:val="00B63AE1"/>
    <w:rsid w:val="00F55AE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826A6"/>
  <w15:docId w15:val="{2AD93A1B-6F5F-44BF-A9B7-CE847915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3555</Words>
  <Characters>20269</Characters>
  <Application>Microsoft Office Word</Application>
  <DocSecurity>0</DocSecurity>
  <Lines>168</Lines>
  <Paragraphs>47</Paragraphs>
  <ScaleCrop>false</ScaleCrop>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Peruško Hajnc</dc:creator>
  <cp:lastModifiedBy>Laura Peruško Hajnc</cp:lastModifiedBy>
  <cp:revision>2</cp:revision>
  <dcterms:created xsi:type="dcterms:W3CDTF">2026-03-03T15:26:00Z</dcterms:created>
  <dcterms:modified xsi:type="dcterms:W3CDTF">2026-03-03T15:26:00Z</dcterms:modified>
</cp:coreProperties>
</file>