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D03" w:rsidRPr="009A0E13" w:rsidRDefault="00761D03" w:rsidP="00312E54">
      <w:pPr>
        <w:jc w:val="both"/>
        <w:rPr>
          <w:rFonts w:ascii="Arial" w:hAnsi="Arial" w:cs="Arial"/>
          <w:sz w:val="22"/>
          <w:szCs w:val="22"/>
        </w:rPr>
      </w:pPr>
      <w:r w:rsidRPr="009A0E13">
        <w:rPr>
          <w:rFonts w:ascii="Arial" w:hAnsi="Arial" w:cs="Arial"/>
          <w:noProof/>
          <w:sz w:val="22"/>
          <w:szCs w:val="22"/>
          <w:lang w:val="hr-HR"/>
        </w:rPr>
        <w:drawing>
          <wp:inline distT="0" distB="0" distL="0" distR="0" wp14:anchorId="51DF8268" wp14:editId="069A9F36">
            <wp:extent cx="2009775" cy="1352550"/>
            <wp:effectExtent l="0" t="0" r="0" b="0"/>
            <wp:docPr id="1" name="Slika 1" descr="cid:image001.png@01D5CAB9.36D818F0"/>
            <wp:cNvGraphicFramePr/>
            <a:graphic xmlns:a="http://schemas.openxmlformats.org/drawingml/2006/main">
              <a:graphicData uri="http://schemas.openxmlformats.org/drawingml/2006/picture">
                <pic:pic xmlns:pic="http://schemas.openxmlformats.org/drawingml/2006/picture">
                  <pic:nvPicPr>
                    <pic:cNvPr id="1" name="Slika 1" descr="cid:image001.png@01D5CAB9.36D818F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9775" cy="1352550"/>
                    </a:xfrm>
                    <a:prstGeom prst="rect">
                      <a:avLst/>
                    </a:prstGeom>
                    <a:noFill/>
                    <a:ln>
                      <a:noFill/>
                    </a:ln>
                  </pic:spPr>
                </pic:pic>
              </a:graphicData>
            </a:graphic>
          </wp:inline>
        </w:drawing>
      </w:r>
    </w:p>
    <w:p w:rsidR="00822AB0" w:rsidRPr="009A0E13" w:rsidRDefault="00822AB0" w:rsidP="00822AB0">
      <w:pPr>
        <w:jc w:val="both"/>
        <w:rPr>
          <w:rFonts w:ascii="Arial" w:hAnsi="Arial" w:cs="Arial"/>
          <w:sz w:val="22"/>
          <w:szCs w:val="22"/>
        </w:rPr>
      </w:pPr>
      <w:r w:rsidRPr="009A0E13">
        <w:rPr>
          <w:rFonts w:ascii="Arial" w:hAnsi="Arial" w:cs="Arial"/>
          <w:sz w:val="22"/>
          <w:szCs w:val="22"/>
        </w:rPr>
        <w:t xml:space="preserve">Upravni odjel za opću upravu i imovinsko-pravne poslove </w:t>
      </w:r>
    </w:p>
    <w:p w:rsidR="00822AB0" w:rsidRPr="009A0E13" w:rsidRDefault="00822AB0" w:rsidP="00822AB0">
      <w:pPr>
        <w:jc w:val="both"/>
        <w:rPr>
          <w:rFonts w:ascii="Arial" w:hAnsi="Arial" w:cs="Arial"/>
          <w:sz w:val="22"/>
          <w:szCs w:val="22"/>
        </w:rPr>
      </w:pPr>
      <w:r w:rsidRPr="009A0E13">
        <w:rPr>
          <w:rFonts w:ascii="Arial" w:hAnsi="Arial" w:cs="Arial"/>
          <w:sz w:val="22"/>
          <w:szCs w:val="22"/>
        </w:rPr>
        <w:t>Assessorato all'amministrazione generale e agli affari giuridico-</w:t>
      </w:r>
    </w:p>
    <w:p w:rsidR="00822AB0" w:rsidRPr="009A0E13" w:rsidRDefault="00822AB0" w:rsidP="00822AB0">
      <w:pPr>
        <w:jc w:val="both"/>
        <w:rPr>
          <w:rFonts w:ascii="Arial" w:hAnsi="Arial" w:cs="Arial"/>
          <w:sz w:val="22"/>
          <w:szCs w:val="22"/>
        </w:rPr>
      </w:pPr>
      <w:r w:rsidRPr="009A0E13">
        <w:rPr>
          <w:rFonts w:ascii="Arial" w:hAnsi="Arial" w:cs="Arial"/>
          <w:sz w:val="22"/>
          <w:szCs w:val="22"/>
        </w:rPr>
        <w:t>patrimoniali</w:t>
      </w:r>
    </w:p>
    <w:p w:rsidR="00822AB0" w:rsidRPr="009A0E13" w:rsidRDefault="00822AB0" w:rsidP="00822AB0">
      <w:pPr>
        <w:jc w:val="both"/>
        <w:rPr>
          <w:rFonts w:ascii="Arial" w:hAnsi="Arial" w:cs="Arial"/>
          <w:sz w:val="22"/>
          <w:szCs w:val="22"/>
        </w:rPr>
      </w:pPr>
    </w:p>
    <w:p w:rsidR="00822AB0" w:rsidRPr="009A0E13" w:rsidRDefault="00883401" w:rsidP="00822AB0">
      <w:pPr>
        <w:jc w:val="both"/>
        <w:rPr>
          <w:rFonts w:ascii="Arial" w:hAnsi="Arial" w:cs="Arial"/>
          <w:sz w:val="22"/>
          <w:szCs w:val="22"/>
        </w:rPr>
      </w:pPr>
      <w:r w:rsidRPr="009A0E13">
        <w:rPr>
          <w:rFonts w:ascii="Arial" w:hAnsi="Arial" w:cs="Arial"/>
          <w:sz w:val="22"/>
          <w:szCs w:val="22"/>
        </w:rPr>
        <w:t>KLASA / CLASSE: 112-01/25-02/25</w:t>
      </w:r>
    </w:p>
    <w:p w:rsidR="00822AB0" w:rsidRPr="009A0E13" w:rsidRDefault="00822AB0" w:rsidP="00822AB0">
      <w:pPr>
        <w:jc w:val="both"/>
        <w:rPr>
          <w:rFonts w:ascii="Arial" w:hAnsi="Arial" w:cs="Arial"/>
          <w:sz w:val="22"/>
          <w:szCs w:val="22"/>
        </w:rPr>
      </w:pPr>
      <w:r w:rsidRPr="009A0E13">
        <w:rPr>
          <w:rFonts w:ascii="Arial" w:hAnsi="Arial" w:cs="Arial"/>
          <w:sz w:val="22"/>
          <w:szCs w:val="22"/>
        </w:rPr>
        <w:t>URBROJ/NPROT:2163-24/2-25-1</w:t>
      </w:r>
    </w:p>
    <w:p w:rsidR="00822AB0" w:rsidRPr="009A0E13" w:rsidRDefault="00822AB0" w:rsidP="00822AB0">
      <w:pPr>
        <w:jc w:val="both"/>
        <w:rPr>
          <w:rFonts w:ascii="Arial" w:hAnsi="Arial" w:cs="Arial"/>
          <w:sz w:val="22"/>
          <w:szCs w:val="22"/>
        </w:rPr>
      </w:pPr>
      <w:r w:rsidRPr="009A0E13">
        <w:rPr>
          <w:rFonts w:ascii="Arial" w:hAnsi="Arial" w:cs="Arial"/>
          <w:sz w:val="22"/>
          <w:szCs w:val="22"/>
        </w:rPr>
        <w:t>Pula-Pola,25 novembre 2025</w:t>
      </w:r>
    </w:p>
    <w:p w:rsidR="00761D03" w:rsidRPr="009A0E13" w:rsidRDefault="00761D03" w:rsidP="00312E54">
      <w:pPr>
        <w:jc w:val="both"/>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L'Assessora all'amministrazione generale e gli affari giuridico-patrimoniali della Regione Istriana CIP: 90017522601 ai sensi degli articoli 17 e 19 della Legge sugli impiegati e il personale ausiliario nell’autogoverno locale e territoriale (regionale) (“Gazzetta ufficiale“, n. 86/08, 61/11, 04/18 e 112/19,17/25), bandisce il seguente</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b/>
          <w:sz w:val="22"/>
          <w:szCs w:val="22"/>
        </w:rPr>
      </w:pPr>
      <w:r w:rsidRPr="009A0E13">
        <w:rPr>
          <w:rFonts w:ascii="Arial" w:hAnsi="Arial" w:cs="Arial"/>
          <w:sz w:val="22"/>
          <w:szCs w:val="22"/>
        </w:rPr>
        <w:t xml:space="preserve">                                                       </w:t>
      </w:r>
      <w:r w:rsidRPr="009A0E13">
        <w:rPr>
          <w:rFonts w:ascii="Arial" w:hAnsi="Arial" w:cs="Arial"/>
          <w:b/>
          <w:sz w:val="22"/>
          <w:szCs w:val="22"/>
        </w:rPr>
        <w:t>CONCORSO PUBBLICO</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Per l'assunzione in servizio nell'Assessorato all'amministrazione generale e agli affari giuridico-patrimoniali della Regione Istriana, Sezione per l’amministrazione generale, al posto di lavoro:</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w:t>
      </w:r>
    </w:p>
    <w:p w:rsidR="00312E54" w:rsidRPr="009A0E13" w:rsidRDefault="00526F7E" w:rsidP="00312E54">
      <w:pPr>
        <w:jc w:val="both"/>
        <w:rPr>
          <w:rFonts w:ascii="Arial" w:hAnsi="Arial" w:cs="Arial"/>
          <w:sz w:val="22"/>
          <w:szCs w:val="22"/>
        </w:rPr>
      </w:pPr>
      <w:r w:rsidRPr="009A0E13">
        <w:rPr>
          <w:rFonts w:ascii="Arial" w:hAnsi="Arial" w:cs="Arial"/>
          <w:sz w:val="22"/>
          <w:szCs w:val="22"/>
        </w:rPr>
        <w:t>UFFICIALE DI STATO CIVILE, luogo di lavoro Umag - Umago</w:t>
      </w:r>
    </w:p>
    <w:p w:rsidR="00312E54" w:rsidRPr="009A0E13" w:rsidRDefault="00312E54" w:rsidP="00312E54">
      <w:pPr>
        <w:jc w:val="both"/>
        <w:rPr>
          <w:rFonts w:ascii="Arial" w:hAnsi="Arial" w:cs="Arial"/>
          <w:sz w:val="22"/>
          <w:szCs w:val="22"/>
        </w:rPr>
      </w:pPr>
      <w:r w:rsidRPr="009A0E13">
        <w:rPr>
          <w:rFonts w:ascii="Arial" w:hAnsi="Arial" w:cs="Arial"/>
          <w:sz w:val="22"/>
          <w:szCs w:val="22"/>
        </w:rPr>
        <w:t>- 1 esecutore/trice a tempo indeterminato e a orario completo, con un periodo di prova obbligatorio di 3 mesi.</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Condizioni generali per l'assunzione:</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 la maggiore età,</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 la cittadinanza croata,</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 l'idoneità sanitaria per svolgere le mansioni relative al posto di lavoro per il quale la persona viene assunta. </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Oltre alle condizioni generali per l'assunzione di cui all'art. 12 della Legge sugli impiegati e il personale ausiliario nell'autogoverno locale e territoriale (regionale) i/le candidati/e devono soddisfare anche le seguenti condizioni speciali:</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 scuola media superiore indirizzo sociale, scienze naturali o liceo </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 almeno 1 anno d'esperienza lavorativa nel campo,</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 deve aver sostenuto l'esame di stato di I livello,</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 conoscenza del lavoro al computer,</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 conoscenza della lingua italiana </w:t>
      </w:r>
    </w:p>
    <w:p w:rsidR="00312E54" w:rsidRPr="009A0E13" w:rsidRDefault="00312E54" w:rsidP="00312E54">
      <w:pPr>
        <w:jc w:val="both"/>
        <w:rPr>
          <w:rFonts w:ascii="Arial" w:hAnsi="Arial" w:cs="Arial"/>
          <w:sz w:val="22"/>
          <w:szCs w:val="22"/>
        </w:rPr>
      </w:pPr>
    </w:p>
    <w:p w:rsidR="00312E54" w:rsidRPr="009A0E13" w:rsidRDefault="009948EF" w:rsidP="00312E54">
      <w:pPr>
        <w:jc w:val="both"/>
        <w:rPr>
          <w:rFonts w:ascii="Arial" w:hAnsi="Arial" w:cs="Arial"/>
          <w:sz w:val="22"/>
          <w:szCs w:val="22"/>
        </w:rPr>
      </w:pPr>
      <w:r w:rsidRPr="009A0E13">
        <w:rPr>
          <w:rFonts w:ascii="Arial" w:hAnsi="Arial" w:cs="Arial"/>
          <w:sz w:val="22"/>
          <w:szCs w:val="22"/>
        </w:rPr>
        <w:t>Nella domanda di partecipazione al concorso pubblico è necessario indicare i dati personali del candidato/della candidata (nome e cognome, indirizzo, numero di telefono e indirizzo di posta elettronica).</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b/>
          <w:sz w:val="22"/>
          <w:szCs w:val="22"/>
        </w:rPr>
      </w:pPr>
      <w:r w:rsidRPr="009A0E13">
        <w:rPr>
          <w:rFonts w:ascii="Arial" w:hAnsi="Arial" w:cs="Arial"/>
          <w:b/>
          <w:sz w:val="22"/>
          <w:szCs w:val="22"/>
        </w:rPr>
        <w:t xml:space="preserve">La domanda va firmata di proprio pugno. </w:t>
      </w:r>
    </w:p>
    <w:p w:rsidR="00312E54" w:rsidRPr="009A0E13" w:rsidRDefault="00312E54" w:rsidP="00312E54">
      <w:pPr>
        <w:jc w:val="both"/>
        <w:rPr>
          <w:rFonts w:ascii="Arial" w:hAnsi="Arial" w:cs="Arial"/>
          <w:sz w:val="22"/>
          <w:szCs w:val="22"/>
        </w:rPr>
      </w:pPr>
    </w:p>
    <w:p w:rsidR="00312E54" w:rsidRPr="009A0E13" w:rsidRDefault="00D96050" w:rsidP="00312E54">
      <w:pPr>
        <w:jc w:val="both"/>
        <w:rPr>
          <w:rFonts w:ascii="Arial" w:hAnsi="Arial" w:cs="Arial"/>
          <w:sz w:val="22"/>
          <w:szCs w:val="22"/>
        </w:rPr>
      </w:pPr>
      <w:r w:rsidRPr="009A0E13">
        <w:rPr>
          <w:rFonts w:ascii="Arial" w:hAnsi="Arial" w:cs="Arial"/>
          <w:sz w:val="22"/>
          <w:szCs w:val="22"/>
        </w:rPr>
        <w:t>I/le richiedenti sono tenuti/e ad allegare alla domanda di partecipazione al concorso pubblico, le seguenti prove attestanti l'adempimento delle condizioni:</w:t>
      </w:r>
    </w:p>
    <w:p w:rsidR="00312E54" w:rsidRPr="009A0E13" w:rsidRDefault="00312E54" w:rsidP="00312E54">
      <w:pPr>
        <w:jc w:val="both"/>
        <w:rPr>
          <w:rFonts w:ascii="Arial" w:hAnsi="Arial" w:cs="Arial"/>
          <w:sz w:val="22"/>
          <w:szCs w:val="22"/>
        </w:rPr>
      </w:pPr>
      <w:r w:rsidRPr="009A0E13">
        <w:rPr>
          <w:rFonts w:ascii="Arial" w:hAnsi="Arial" w:cs="Arial"/>
          <w:sz w:val="22"/>
          <w:szCs w:val="22"/>
        </w:rPr>
        <w:lastRenderedPageBreak/>
        <w:t>- il curriculum vitae (firmato di proprio pugno)</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la prova attestante il grado d'istruzione (fotocopia della pagella attestante il grado d'istruzione), </w:t>
      </w:r>
    </w:p>
    <w:p w:rsidR="00312E54" w:rsidRPr="009A0E13" w:rsidRDefault="00312E54" w:rsidP="00312E54">
      <w:pPr>
        <w:jc w:val="both"/>
        <w:rPr>
          <w:rFonts w:ascii="Arial" w:hAnsi="Arial" w:cs="Arial"/>
          <w:sz w:val="22"/>
          <w:szCs w:val="22"/>
        </w:rPr>
      </w:pPr>
      <w:r w:rsidRPr="009A0E13">
        <w:rPr>
          <w:rFonts w:ascii="Arial" w:hAnsi="Arial" w:cs="Arial"/>
          <w:sz w:val="22"/>
          <w:szCs w:val="22"/>
        </w:rPr>
        <w:t>- la prova attestante la cittadinanza croata, (fotocopia della carta d'identità, del passaporto o del certificato di cittadinanza validi)</w:t>
      </w:r>
    </w:p>
    <w:p w:rsidR="00312E54" w:rsidRPr="009A0E13" w:rsidRDefault="00312E54" w:rsidP="00312E54">
      <w:pPr>
        <w:jc w:val="both"/>
        <w:rPr>
          <w:rFonts w:ascii="Arial" w:hAnsi="Arial" w:cs="Arial"/>
          <w:sz w:val="22"/>
          <w:szCs w:val="22"/>
        </w:rPr>
      </w:pPr>
      <w:r w:rsidRPr="009A0E13">
        <w:rPr>
          <w:rFonts w:ascii="Arial" w:hAnsi="Arial" w:cs="Arial"/>
          <w:sz w:val="22"/>
          <w:szCs w:val="22"/>
        </w:rPr>
        <w:t>- la prova attestante il superamento dell'esame di stato (fotocopia del certificato), qualora il/la richiedente abbia superato l'esame di stato</w:t>
      </w:r>
    </w:p>
    <w:p w:rsidR="00312E54" w:rsidRPr="009A0E13" w:rsidRDefault="00312E54" w:rsidP="00312E54">
      <w:pPr>
        <w:jc w:val="both"/>
        <w:rPr>
          <w:rFonts w:ascii="Arial" w:hAnsi="Arial" w:cs="Arial"/>
          <w:sz w:val="22"/>
          <w:szCs w:val="22"/>
        </w:rPr>
      </w:pPr>
      <w:r w:rsidRPr="009A0E13">
        <w:rPr>
          <w:rFonts w:ascii="Arial" w:hAnsi="Arial" w:cs="Arial"/>
          <w:sz w:val="22"/>
          <w:szCs w:val="22"/>
        </w:rPr>
        <w:t>- la prova attestante l’esperienza lavorativa nelle mansioni attinenti a questa professione:</w:t>
      </w:r>
    </w:p>
    <w:p w:rsidR="00312E54" w:rsidRPr="009A0E13" w:rsidRDefault="00312E54" w:rsidP="00312E54">
      <w:pPr>
        <w:jc w:val="both"/>
        <w:rPr>
          <w:rFonts w:ascii="Arial" w:hAnsi="Arial" w:cs="Arial"/>
          <w:sz w:val="22"/>
          <w:szCs w:val="22"/>
        </w:rPr>
      </w:pPr>
      <w:r w:rsidRPr="009A0E13">
        <w:rPr>
          <w:rFonts w:ascii="Arial" w:hAnsi="Arial" w:cs="Arial"/>
          <w:sz w:val="22"/>
          <w:szCs w:val="22"/>
        </w:rPr>
        <w:t>•  l'attestato (in forma elettronica o certificato cartaceo) dell'Istituto croato per l'assicurazione pensionistica sulle iscrizioni e cancellazioni all'assicurazione pensionistica dal quale è visibile il periodo trascorso nell'assicurazione pensionistica e il grado di preparazione professionale, in formato originale</w:t>
      </w:r>
    </w:p>
    <w:p w:rsidR="00312E54" w:rsidRPr="009A0E13" w:rsidRDefault="00312E54" w:rsidP="00312E54">
      <w:pPr>
        <w:jc w:val="both"/>
        <w:rPr>
          <w:rFonts w:ascii="Arial" w:hAnsi="Arial" w:cs="Arial"/>
          <w:sz w:val="22"/>
          <w:szCs w:val="22"/>
        </w:rPr>
      </w:pPr>
      <w:r w:rsidRPr="009A0E13">
        <w:rPr>
          <w:rFonts w:ascii="Arial" w:hAnsi="Arial" w:cs="Arial"/>
          <w:sz w:val="22"/>
          <w:szCs w:val="22"/>
        </w:rPr>
        <w:t>•  il certificato dell'ex d</w:t>
      </w:r>
      <w:bookmarkStart w:id="0" w:name="_GoBack"/>
      <w:bookmarkEnd w:id="0"/>
      <w:r w:rsidRPr="009A0E13">
        <w:rPr>
          <w:rFonts w:ascii="Arial" w:hAnsi="Arial" w:cs="Arial"/>
          <w:sz w:val="22"/>
          <w:szCs w:val="22"/>
        </w:rPr>
        <w:t xml:space="preserve">atore di lavoro, rispettivamente un altro documento (fotocopia del contratto di lavoro, del provvedimento e sim.) dal quale è visibile quali sono stati i lavori e la loro durata in cui è stata realizzata l'esperienza lavorativa. </w:t>
      </w:r>
    </w:p>
    <w:p w:rsidR="00312E54" w:rsidRPr="009A0E13" w:rsidRDefault="00312E54" w:rsidP="00312E54">
      <w:pPr>
        <w:jc w:val="both"/>
        <w:rPr>
          <w:rFonts w:ascii="Arial" w:hAnsi="Arial" w:cs="Arial"/>
          <w:sz w:val="22"/>
          <w:szCs w:val="22"/>
        </w:rPr>
      </w:pPr>
      <w:r w:rsidRPr="009A0E13">
        <w:rPr>
          <w:rFonts w:ascii="Arial" w:hAnsi="Arial" w:cs="Arial"/>
          <w:sz w:val="22"/>
          <w:szCs w:val="22"/>
        </w:rPr>
        <w:t>- la prova attestante la conoscenza del lavoro al computer – fotocopia del certificato di frequenza del corso d'informatica o fotocopia della pagella qualora abbia sostenuto l'esame di informatica o un'autocertificazione secondo la quale dichiara di conoscere il lavoro al computer,</w:t>
      </w:r>
    </w:p>
    <w:p w:rsidR="00312E54" w:rsidRPr="009A0E13" w:rsidRDefault="00312E54" w:rsidP="00312E54">
      <w:pPr>
        <w:jc w:val="both"/>
        <w:rPr>
          <w:rFonts w:ascii="Arial" w:hAnsi="Arial" w:cs="Arial"/>
          <w:sz w:val="22"/>
          <w:szCs w:val="22"/>
        </w:rPr>
      </w:pPr>
      <w:r w:rsidRPr="009A0E13">
        <w:rPr>
          <w:rFonts w:ascii="Arial" w:hAnsi="Arial" w:cs="Arial"/>
          <w:sz w:val="22"/>
          <w:szCs w:val="22"/>
        </w:rPr>
        <w:t>- la prova attestante la conoscenza della lingua italiana - (la fotocopia del certificato di frequenza di un corso di italiano o la fotocopia della pagella in cui il/la richiedente dimostra di aver sostenuto l'esame di italiano o un'autocertificazione secondo la quale dichiara di conoscere la lingua italiana)</w:t>
      </w:r>
    </w:p>
    <w:p w:rsidR="00312E54" w:rsidRPr="009A0E13" w:rsidRDefault="00312E54" w:rsidP="00312E54">
      <w:pPr>
        <w:jc w:val="both"/>
        <w:rPr>
          <w:rFonts w:ascii="Arial" w:hAnsi="Arial" w:cs="Arial"/>
          <w:sz w:val="22"/>
          <w:szCs w:val="22"/>
        </w:rPr>
      </w:pPr>
      <w:r w:rsidRPr="009A0E13">
        <w:rPr>
          <w:rFonts w:ascii="Arial" w:hAnsi="Arial" w:cs="Arial"/>
          <w:sz w:val="22"/>
          <w:szCs w:val="22"/>
        </w:rPr>
        <w:t>- la prova attestante il diritto di precedenza nel collocamento al lavoro (fotocopia), qualora il candidato la candidata realizzi questo diritto.</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Le dichiarazioni firmate di proprio pugno possono essere scritte in un unico documento. Al momento dell'adozione del Provvedimento sull'assegnazione al servizio, si invita il candidato/la candidata scelto/a ad autentificare le dichiarazioni firmate di proprio pugno presso un notaio.</w:t>
      </w:r>
    </w:p>
    <w:p w:rsidR="00312E54" w:rsidRPr="009A0E13" w:rsidRDefault="00312E54" w:rsidP="00312E54">
      <w:pPr>
        <w:jc w:val="both"/>
        <w:rPr>
          <w:rFonts w:ascii="Arial" w:hAnsi="Arial" w:cs="Arial"/>
          <w:sz w:val="22"/>
          <w:szCs w:val="22"/>
        </w:rPr>
      </w:pPr>
      <w:r w:rsidRPr="009A0E13">
        <w:rPr>
          <w:rFonts w:ascii="Arial" w:hAnsi="Arial" w:cs="Arial"/>
          <w:sz w:val="22"/>
          <w:szCs w:val="22"/>
        </w:rPr>
        <w:t>I documenti per i quali è indicato che vanno consegnati nel loro formato originale o per i quali non è indicato che bastano le fotocopie, vanno consegnati in forma originale.</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I/le richiedenti candidate non sono tenuti ad allegare alla domanda il certificato sull'idoneità sanitaria: lo stesso verrà presentato prima dell'adozione del provvedimento d'assunzione. </w:t>
      </w:r>
    </w:p>
    <w:p w:rsidR="00312E54" w:rsidRPr="009A0E13" w:rsidRDefault="00312E54" w:rsidP="00312E54">
      <w:pPr>
        <w:jc w:val="both"/>
        <w:rPr>
          <w:rFonts w:ascii="Arial" w:hAnsi="Arial" w:cs="Arial"/>
          <w:sz w:val="22"/>
          <w:szCs w:val="22"/>
        </w:rPr>
      </w:pPr>
      <w:r w:rsidRPr="009A0E13">
        <w:rPr>
          <w:rFonts w:ascii="Arial" w:hAnsi="Arial" w:cs="Arial"/>
          <w:sz w:val="22"/>
          <w:szCs w:val="22"/>
        </w:rPr>
        <w:t>Il candidato/la candidata è tenuto/a a presentarsi alla visita medica su invito, altrimenti la sua domanda si riterrà revocata.</w:t>
      </w:r>
    </w:p>
    <w:p w:rsidR="00312E54" w:rsidRPr="009A0E13" w:rsidRDefault="00312E54" w:rsidP="00312E54">
      <w:pPr>
        <w:jc w:val="both"/>
        <w:rPr>
          <w:rFonts w:ascii="Arial" w:hAnsi="Arial" w:cs="Arial"/>
          <w:sz w:val="22"/>
          <w:szCs w:val="22"/>
        </w:rPr>
      </w:pPr>
      <w:r w:rsidRPr="009A0E13">
        <w:rPr>
          <w:rFonts w:ascii="Arial" w:hAnsi="Arial" w:cs="Arial"/>
          <w:sz w:val="22"/>
          <w:szCs w:val="22"/>
        </w:rPr>
        <w:t>Una persona che possiede l’esperienza lavorativa richiesta nelle mansioni attinenti a questa professione, ma non ha superato l’esame di Stato del livello previsto per il posto di lavoro a cui viene assegnata, può essere assunta nel servizio e assegnata a tale posto a condizione che superi l’esame di Stato entro un anno dalla data di inizio del lavoro nel servizio, come stabilito dal provvedimento di assegnazione al posto di lavoro. Non può essere presa in servizio la persona per la cui assunzione esistono gli impedimenti di cui agli articoli 15 e 16 della della Legge sugli impiegati e il personale ausiliario nell'autogoverno locale e territoriale (regionale) ("Gazzetta ufficiale" n. 86/08 i 61/11, 04/18, 112/19,17/25).</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w:t>
      </w:r>
    </w:p>
    <w:p w:rsidR="00312E54" w:rsidRPr="009A0E13" w:rsidRDefault="00312E54" w:rsidP="00312E54">
      <w:pPr>
        <w:jc w:val="both"/>
        <w:rPr>
          <w:rFonts w:ascii="Arial" w:hAnsi="Arial" w:cs="Arial"/>
          <w:sz w:val="22"/>
          <w:szCs w:val="22"/>
        </w:rPr>
      </w:pPr>
      <w:r w:rsidRPr="009A0E13">
        <w:rPr>
          <w:rFonts w:ascii="Arial" w:hAnsi="Arial" w:cs="Arial"/>
          <w:sz w:val="22"/>
          <w:szCs w:val="22"/>
        </w:rPr>
        <w:t>Per i candidati/le candidate presentatisi all’annuncio che soddisfano le condizioni formali, verrà effettuata una valutazione per verificare il sapere e le capacità, per mezzo di un test scritto e un colloquio.</w:t>
      </w:r>
    </w:p>
    <w:p w:rsidR="00312E54" w:rsidRPr="009A0E13" w:rsidRDefault="00312E54" w:rsidP="00312E54">
      <w:pPr>
        <w:jc w:val="both"/>
        <w:rPr>
          <w:rFonts w:ascii="Arial" w:hAnsi="Arial" w:cs="Arial"/>
          <w:sz w:val="22"/>
          <w:szCs w:val="22"/>
        </w:rPr>
      </w:pPr>
      <w:r w:rsidRPr="009A0E13">
        <w:rPr>
          <w:rFonts w:ascii="Arial" w:hAnsi="Arial" w:cs="Arial"/>
          <w:sz w:val="22"/>
          <w:szCs w:val="22"/>
        </w:rPr>
        <w:t>Le norme i cui contenuti verranno applicati nella verifica del sapere sono:</w:t>
      </w:r>
    </w:p>
    <w:p w:rsidR="00312E54" w:rsidRPr="009A0E13" w:rsidRDefault="00312E54" w:rsidP="00775E9C">
      <w:pPr>
        <w:rPr>
          <w:rFonts w:ascii="Arial" w:hAnsi="Arial" w:cs="Arial"/>
          <w:sz w:val="22"/>
          <w:szCs w:val="22"/>
        </w:rPr>
      </w:pPr>
      <w:r w:rsidRPr="009A0E13">
        <w:rPr>
          <w:rFonts w:ascii="Arial" w:hAnsi="Arial" w:cs="Arial"/>
          <w:sz w:val="22"/>
          <w:szCs w:val="22"/>
        </w:rPr>
        <w:t>• Costituzione della RC ("Gazzetta ufficiale" nn. 41/01, 55/01, 76/10, 85/10- testo consolidato e 5/14) 2. Legge sugli impiegati e il personale ausiliario nell'autogoverno locale e territoriale (regionale) ("Gazzetta ufficiale" 86/08, 61/11, 04/18, 112/19, 17/25)</w:t>
      </w:r>
    </w:p>
    <w:p w:rsidR="00775E9C" w:rsidRPr="009A0E13" w:rsidRDefault="00775E9C" w:rsidP="00775E9C">
      <w:pPr>
        <w:rPr>
          <w:rFonts w:ascii="Arial" w:hAnsi="Arial" w:cs="Arial"/>
          <w:sz w:val="22"/>
          <w:szCs w:val="22"/>
        </w:rPr>
      </w:pPr>
      <w:r w:rsidRPr="009A0E13">
        <w:rPr>
          <w:rFonts w:ascii="Arial" w:hAnsi="Arial" w:cs="Arial"/>
          <w:sz w:val="22"/>
          <w:szCs w:val="22"/>
        </w:rPr>
        <w:lastRenderedPageBreak/>
        <w:t>• Legge sui registri dello stato civile ("Gazzetta ufficiale" n. 96/1993, 76/2013, 98/2019,133/2022)</w:t>
      </w:r>
    </w:p>
    <w:p w:rsidR="00775E9C" w:rsidRPr="009A0E13" w:rsidRDefault="00775E9C" w:rsidP="00775E9C">
      <w:pPr>
        <w:rPr>
          <w:rFonts w:ascii="Arial" w:hAnsi="Arial" w:cs="Arial"/>
          <w:sz w:val="22"/>
          <w:szCs w:val="22"/>
        </w:rPr>
      </w:pPr>
      <w:r w:rsidRPr="009A0E13">
        <w:rPr>
          <w:rFonts w:ascii="Arial" w:hAnsi="Arial" w:cs="Arial"/>
          <w:sz w:val="22"/>
          <w:szCs w:val="22"/>
        </w:rPr>
        <w:t>• Legge sulla cittadinanza croata ("Gazzetta ufficiale", nn. 53/1991, 70/1991,28/1992, 113/1993, 4/1994, 130/2011,110/2015,102/2019,138/2021)</w:t>
      </w:r>
    </w:p>
    <w:p w:rsidR="00775E9C" w:rsidRPr="009A0E13" w:rsidRDefault="00775E9C" w:rsidP="00775E9C">
      <w:pPr>
        <w:rPr>
          <w:rFonts w:ascii="Arial" w:hAnsi="Arial" w:cs="Arial"/>
          <w:sz w:val="22"/>
          <w:szCs w:val="22"/>
        </w:rPr>
      </w:pPr>
      <w:r w:rsidRPr="009A0E13">
        <w:rPr>
          <w:rFonts w:ascii="Arial" w:hAnsi="Arial" w:cs="Arial"/>
          <w:sz w:val="22"/>
          <w:szCs w:val="22"/>
        </w:rPr>
        <w:t>• Legge sulla famiglia ("Gazzetta ufficiale" nn. 103/15, 98/19, 47/20, 49/23, 156/23) in riferimento alla terza parte: RAPPORTI GIURIDICI DEI GENITORI E DEI FIGLI E MISURE PER LA TUTELA DEI DIRITTI E DEL BENE DEI BAMBINI, DETERMINAZIONE DELLA PATERNITÀ dall'articolo 60 all'articolo 74.</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Sul sito internet della Regione Istriana www.istra-istria.hr  e sulla bacheca dell'organo amministrativo, si pubblicheranno al massimo 5 giorni prima della verifica del sapere le seguenti informazioni: </w:t>
      </w:r>
    </w:p>
    <w:p w:rsidR="00312E54" w:rsidRPr="009A0E13" w:rsidRDefault="00312E54" w:rsidP="00312E54">
      <w:pPr>
        <w:jc w:val="both"/>
        <w:rPr>
          <w:rFonts w:ascii="Arial" w:hAnsi="Arial" w:cs="Arial"/>
          <w:sz w:val="22"/>
          <w:szCs w:val="22"/>
        </w:rPr>
      </w:pPr>
      <w:r w:rsidRPr="009A0E13">
        <w:rPr>
          <w:rFonts w:ascii="Arial" w:hAnsi="Arial" w:cs="Arial"/>
          <w:sz w:val="22"/>
          <w:szCs w:val="22"/>
        </w:rPr>
        <w:t>- descrizione dei lavori e dati sullo stipendio del posto di lavoro da colmare</w:t>
      </w:r>
    </w:p>
    <w:p w:rsidR="00312E54" w:rsidRPr="009A0E13" w:rsidRDefault="00312E54" w:rsidP="00312E54">
      <w:pPr>
        <w:jc w:val="both"/>
        <w:rPr>
          <w:rFonts w:ascii="Arial" w:hAnsi="Arial" w:cs="Arial"/>
          <w:sz w:val="22"/>
          <w:szCs w:val="22"/>
        </w:rPr>
      </w:pPr>
      <w:r w:rsidRPr="009A0E13">
        <w:rPr>
          <w:rFonts w:ascii="Arial" w:hAnsi="Arial" w:cs="Arial"/>
          <w:sz w:val="22"/>
          <w:szCs w:val="22"/>
        </w:rPr>
        <w:t>- il modo, il luogo e il tempo, della verifica preliminare del sapere e delle abilità dei candidati/delle candidate</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le fonti giuridiche e le altre fonti per la preparazione dei candidati per la verifica. </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L'invito alla verifica preliminare del sapere e delle capacità si ritiene consegnato a partire dal giorno della sua pubblicazione sul sito web www.istra-istria.hr , nella rubrica "Avvisi", mentre l'invito al candidato/alla candidata per accedere alla verifica, si trasmetterà anche tramite l'indirizzo di posta elettronica indicato dal candidato/dalla candidata nella domanda di concorso. </w:t>
      </w:r>
    </w:p>
    <w:p w:rsidR="00312E54" w:rsidRPr="009A0E13" w:rsidRDefault="00312E54" w:rsidP="00312E54">
      <w:pPr>
        <w:jc w:val="both"/>
        <w:rPr>
          <w:rFonts w:ascii="Arial" w:hAnsi="Arial" w:cs="Arial"/>
          <w:sz w:val="22"/>
          <w:szCs w:val="22"/>
        </w:rPr>
      </w:pPr>
      <w:r w:rsidRPr="009A0E13">
        <w:rPr>
          <w:rFonts w:ascii="Arial" w:hAnsi="Arial" w:cs="Arial"/>
          <w:sz w:val="22"/>
          <w:szCs w:val="22"/>
        </w:rPr>
        <w:t>Qualora il candidato/la candidata non si presenti alla verifica, la sua candidatura al concorso pubblico si considererà ritirata.</w:t>
      </w:r>
    </w:p>
    <w:p w:rsidR="00312E54" w:rsidRPr="009A0E13" w:rsidRDefault="00312E54" w:rsidP="00312E54">
      <w:pPr>
        <w:jc w:val="both"/>
        <w:rPr>
          <w:rFonts w:ascii="Arial" w:hAnsi="Arial" w:cs="Arial"/>
          <w:sz w:val="22"/>
          <w:szCs w:val="22"/>
        </w:rPr>
      </w:pPr>
      <w:r w:rsidRPr="009A0E13">
        <w:rPr>
          <w:rFonts w:ascii="Arial" w:hAnsi="Arial" w:cs="Arial"/>
          <w:sz w:val="22"/>
          <w:szCs w:val="22"/>
        </w:rPr>
        <w:t>La persona che secondo una legge speciale ha il diritto di priorità ad essere collocata sul posto di lavoro, ha il diritto di precedenza alle stesse condizioni.</w:t>
      </w:r>
    </w:p>
    <w:p w:rsidR="00312E54" w:rsidRPr="009A0E13" w:rsidRDefault="00312E54" w:rsidP="00312E54">
      <w:pPr>
        <w:jc w:val="both"/>
        <w:rPr>
          <w:rFonts w:ascii="Arial" w:hAnsi="Arial" w:cs="Arial"/>
          <w:sz w:val="22"/>
          <w:szCs w:val="22"/>
        </w:rPr>
      </w:pPr>
      <w:r w:rsidRPr="009A0E13">
        <w:rPr>
          <w:rFonts w:ascii="Arial" w:hAnsi="Arial" w:cs="Arial"/>
          <w:sz w:val="22"/>
          <w:szCs w:val="22"/>
        </w:rPr>
        <w:t>Per esercitare il diritto summenzionato, la persona deve farvi riferimento nella domanda concorsuale, ossia allegare alla domanda tutta la documentazione prescritta dalla legge speciale.</w:t>
      </w:r>
    </w:p>
    <w:p w:rsidR="00312E54" w:rsidRPr="009A0E13" w:rsidRDefault="00312E54" w:rsidP="00312E54">
      <w:pPr>
        <w:jc w:val="both"/>
        <w:rPr>
          <w:rFonts w:ascii="Arial" w:hAnsi="Arial" w:cs="Arial"/>
          <w:sz w:val="22"/>
          <w:szCs w:val="22"/>
        </w:rPr>
      </w:pPr>
      <w:r w:rsidRPr="009A0E13">
        <w:rPr>
          <w:rFonts w:ascii="Arial" w:hAnsi="Arial" w:cs="Arial"/>
          <w:sz w:val="22"/>
          <w:szCs w:val="22"/>
        </w:rPr>
        <w:t>Il candidato/La candidata che ha la precedenza nel collocamento al lavoro, secondo l'art. 101 della Legge sui diritti dei difensori croati della Guerra patria e i membri delle loro famiglie ("Gazzetta ufficiale", nn. 121/17, 98/19, 84/21 e 156/23), l'articolo 48 f della Legge sulla tutela degli invalidi civili e di guerra ("Gazzetta ufficiale" nn. 33/92, 27/92, 77/92, 27/93, 58/93, 2/94, 76/94, 108/95, 108/96, 82/01, 103/03, 148/13 i 98/19), l'art. 9 della Legge sulla riabilitazione professionale e il collocamento al lavoro delle persone con invalidità (Gazzetta ufficiale n. 157/13, 152/14, 39/18 e 32/20) e l'art. 47 della Legge sugli invalidi civili della Guerra per la patria (Gazzetta ufficiale n. 84/21),  ha l'obbligo di richiamarsi a questo diritto nella sua domanda d'ammissione e ha la precedenza rispetto agli altri candidati/alle altre candidate, solo alle stesse condizioni.</w:t>
      </w:r>
    </w:p>
    <w:p w:rsidR="00312E54" w:rsidRPr="009A0E13" w:rsidRDefault="00312E54" w:rsidP="00312E54">
      <w:pPr>
        <w:jc w:val="both"/>
        <w:rPr>
          <w:rFonts w:ascii="Arial" w:hAnsi="Arial" w:cs="Arial"/>
          <w:sz w:val="22"/>
          <w:szCs w:val="22"/>
        </w:rPr>
      </w:pPr>
    </w:p>
    <w:p w:rsidR="00312E54" w:rsidRPr="009A0E13" w:rsidRDefault="001846F0" w:rsidP="00312E54">
      <w:pPr>
        <w:jc w:val="both"/>
        <w:rPr>
          <w:rFonts w:ascii="Arial" w:hAnsi="Arial" w:cs="Arial"/>
          <w:sz w:val="22"/>
          <w:szCs w:val="22"/>
        </w:rPr>
      </w:pPr>
      <w:r w:rsidRPr="009A0E13">
        <w:rPr>
          <w:rFonts w:ascii="Arial" w:hAnsi="Arial" w:cs="Arial"/>
          <w:sz w:val="22"/>
          <w:szCs w:val="22"/>
        </w:rPr>
        <w:t xml:space="preserve">Il/la richiedente che si richiama al diritto di precedenza nel collocamento al lavoro, conformemente all'art. 101 della Legge sui diritti dei difensori croati della Guerra patriottica e i membri delle loro famiglie ("Gazzetta ufficiale", nn. 121/17 e 84/21), assieme alla domanda ha l'obbligo di allegare, oltre alle prove attestanti l'adempimento delle condizioni richieste, anche le prove necessarie per realizzare il diritto di precedenza nel collocamento al lavoro indicate sul sito internet del Ministero dei difensori croati: – </w:t>
      </w:r>
      <w:hyperlink r:id="rId9" w:history="1">
        <w:r w:rsidRPr="009A0E13">
          <w:rPr>
            <w:rStyle w:val="Hiperveza"/>
            <w:rFonts w:ascii="Arial" w:hAnsi="Arial" w:cs="Arial"/>
            <w:sz w:val="22"/>
            <w:szCs w:val="22"/>
          </w:rPr>
          <w:t>https://branitelji.gov.hr/zaposljavanje-843/843</w:t>
        </w:r>
      </w:hyperlink>
      <w:r w:rsidRPr="009A0E13">
        <w:rPr>
          <w:rFonts w:ascii="Arial" w:hAnsi="Arial" w:cs="Arial"/>
          <w:sz w:val="22"/>
          <w:szCs w:val="22"/>
        </w:rPr>
        <w:t xml:space="preserve"> </w:t>
      </w:r>
    </w:p>
    <w:p w:rsidR="00312E54" w:rsidRPr="009A0E13" w:rsidRDefault="00312E54" w:rsidP="00312E54">
      <w:pPr>
        <w:jc w:val="both"/>
        <w:rPr>
          <w:rFonts w:ascii="Arial" w:hAnsi="Arial" w:cs="Arial"/>
          <w:sz w:val="22"/>
          <w:szCs w:val="22"/>
        </w:rPr>
      </w:pPr>
    </w:p>
    <w:p w:rsidR="00312E54" w:rsidRPr="009A0E13" w:rsidRDefault="004F6BF5" w:rsidP="00312E54">
      <w:pPr>
        <w:jc w:val="both"/>
        <w:rPr>
          <w:rFonts w:ascii="Arial" w:hAnsi="Arial" w:cs="Arial"/>
          <w:sz w:val="22"/>
          <w:szCs w:val="22"/>
        </w:rPr>
      </w:pPr>
      <w:r w:rsidRPr="009A0E13">
        <w:rPr>
          <w:rFonts w:ascii="Arial" w:hAnsi="Arial" w:cs="Arial"/>
          <w:sz w:val="22"/>
          <w:szCs w:val="22"/>
        </w:rPr>
        <w:t>Il/la richiedente che si richiama al diritto di precedenza nel collocamento al lavoro, conformemente all'art. 48.f della Legge sulla tutela degli invalidi di guerra civili e militari ("Gazzetta ufficiale", nn. 33/92, 77/92, 27/93, 58/93, 2/94, 76/94, 108/95, 108/96, 82/01, 103/13 e 98/19), oltre alla domanda di presentazione al concorso pubblico e alle prove attestanti l'adempimento delle condizioni richieste, è tenuto/a a recapitare anche il provvedimento, ovvero il certificato che riconosce lo status relativo al diritto menzionato e la prova attestante la disoccupazione.</w:t>
      </w:r>
    </w:p>
    <w:p w:rsidR="00312E54" w:rsidRPr="009A0E13" w:rsidRDefault="00312E54" w:rsidP="00312E54">
      <w:pPr>
        <w:jc w:val="both"/>
        <w:rPr>
          <w:rFonts w:ascii="Arial" w:hAnsi="Arial" w:cs="Arial"/>
          <w:sz w:val="22"/>
          <w:szCs w:val="22"/>
        </w:rPr>
      </w:pPr>
    </w:p>
    <w:p w:rsidR="00312E54" w:rsidRPr="009A0E13" w:rsidRDefault="004F6BF5" w:rsidP="00312E54">
      <w:pPr>
        <w:jc w:val="both"/>
        <w:rPr>
          <w:rFonts w:ascii="Arial" w:hAnsi="Arial" w:cs="Arial"/>
          <w:sz w:val="22"/>
          <w:szCs w:val="22"/>
        </w:rPr>
      </w:pPr>
      <w:r w:rsidRPr="009A0E13">
        <w:rPr>
          <w:rFonts w:ascii="Arial" w:hAnsi="Arial" w:cs="Arial"/>
          <w:sz w:val="22"/>
          <w:szCs w:val="22"/>
        </w:rPr>
        <w:t>Il/la richiedente che si richiama al diritto di precedenza nel collocamento al lavoro, conformemente all'art. 9 della Legge sulla riabilitazione professionale e il collocamento al lavoro delle persone con invalidità (Gazzetta ufficiale nn. 157/13, 152/14, 39/18 e 32/20), è tenuto/a  ad allegare alla domanda, oltre alla prova sull'adempimento delle condizioni richieste, anche la prova attestante lo status di persona con invalidità e la prova attestante la disoccupazione.</w:t>
      </w:r>
    </w:p>
    <w:p w:rsidR="00312E54" w:rsidRPr="009A0E13" w:rsidRDefault="00312E54" w:rsidP="00312E54">
      <w:pPr>
        <w:jc w:val="both"/>
        <w:rPr>
          <w:rFonts w:ascii="Arial" w:hAnsi="Arial" w:cs="Arial"/>
          <w:sz w:val="22"/>
          <w:szCs w:val="22"/>
        </w:rPr>
      </w:pPr>
    </w:p>
    <w:p w:rsidR="00312E54" w:rsidRPr="009A0E13" w:rsidRDefault="004F6BF5" w:rsidP="00312E54">
      <w:pPr>
        <w:jc w:val="both"/>
        <w:rPr>
          <w:rFonts w:ascii="Arial" w:hAnsi="Arial" w:cs="Arial"/>
          <w:sz w:val="22"/>
          <w:szCs w:val="22"/>
        </w:rPr>
      </w:pPr>
      <w:r w:rsidRPr="009A0E13">
        <w:rPr>
          <w:rFonts w:ascii="Arial" w:hAnsi="Arial" w:cs="Arial"/>
          <w:sz w:val="22"/>
          <w:szCs w:val="22"/>
        </w:rPr>
        <w:t xml:space="preserve">Il/la richiedente che si richiama al diritto di precedenza nel collocamento al lavoro, conformemente all'art. 47 della Legge sulle vittime civili della Guerra patria ("Gazzetta ufficiale", n. 84/21), assieme alla domanda ha l'obbligo di allegare, oltre alle prove attestanti l'adempimento delle condizioni richieste, anche le prove necessarie per realizzare il diritto di precedenza nel collocamento al lavoro indicate sul sito internet del Ministero dei difensori croati:- </w:t>
      </w:r>
      <w:hyperlink r:id="rId10" w:history="1">
        <w:r w:rsidRPr="009A0E13">
          <w:rPr>
            <w:rStyle w:val="Hiperveza"/>
            <w:rFonts w:ascii="Arial" w:hAnsi="Arial" w:cs="Arial"/>
            <w:sz w:val="22"/>
            <w:szCs w:val="22"/>
          </w:rPr>
          <w:t>https://branitelji.gov.hr/zaposljavanje-843/843</w:t>
        </w:r>
      </w:hyperlink>
      <w:r w:rsidRPr="009A0E13">
        <w:rPr>
          <w:rFonts w:ascii="Arial" w:hAnsi="Arial" w:cs="Arial"/>
          <w:sz w:val="22"/>
          <w:szCs w:val="22"/>
        </w:rPr>
        <w:t>.</w:t>
      </w:r>
    </w:p>
    <w:p w:rsidR="00312E54" w:rsidRPr="009A0E13" w:rsidRDefault="00312E54" w:rsidP="00312E54">
      <w:pPr>
        <w:jc w:val="both"/>
        <w:rPr>
          <w:rFonts w:ascii="Arial" w:hAnsi="Arial" w:cs="Arial"/>
          <w:sz w:val="22"/>
          <w:szCs w:val="22"/>
        </w:rPr>
      </w:pPr>
    </w:p>
    <w:p w:rsidR="00312E54" w:rsidRPr="009A0E13" w:rsidRDefault="004F6BF5" w:rsidP="00312E54">
      <w:pPr>
        <w:jc w:val="both"/>
        <w:rPr>
          <w:rFonts w:ascii="Arial" w:hAnsi="Arial" w:cs="Arial"/>
          <w:sz w:val="22"/>
          <w:szCs w:val="22"/>
        </w:rPr>
      </w:pPr>
      <w:r w:rsidRPr="009A0E13">
        <w:rPr>
          <w:rFonts w:ascii="Arial" w:hAnsi="Arial" w:cs="Arial"/>
          <w:sz w:val="22"/>
          <w:szCs w:val="22"/>
        </w:rPr>
        <w:t xml:space="preserve">Ai/alle richiedenti non sarà riconosciuto il diritto di precedenza nel collocamento al lavoro, conformemente all'art. 22 della Legge costituzionale sui diritti delle minoranze nazionali ("Gazzetta ufficiale" n. 155/02, 47/10, 80/10 e 93/11) poiché nel Piano d'assunzione in servizio negli organi amministrativi della Regione Istriana per il 2025 è stata constatata un'adeguata presenza degli appartenenti alla minoranza nazionale nei posti di lavoro negli organi amministrativi, per realizzare il diritto alla rappresentanza, conformemente alla Legge costituzionale sui diritti delle minoranze nazionali e alla Legge che disciplina il sistema dell'autogoverno locale e territoriale (regionale). </w:t>
      </w:r>
    </w:p>
    <w:p w:rsidR="00312E54" w:rsidRPr="009A0E13" w:rsidRDefault="00312E54" w:rsidP="00312E54">
      <w:pPr>
        <w:jc w:val="both"/>
        <w:rPr>
          <w:rFonts w:ascii="Arial" w:hAnsi="Arial" w:cs="Arial"/>
          <w:sz w:val="22"/>
          <w:szCs w:val="22"/>
        </w:rPr>
      </w:pPr>
    </w:p>
    <w:p w:rsidR="00312E54" w:rsidRPr="009A0E13" w:rsidRDefault="00AF3D57" w:rsidP="00312E54">
      <w:pPr>
        <w:jc w:val="both"/>
        <w:rPr>
          <w:rFonts w:ascii="Arial" w:hAnsi="Arial" w:cs="Arial"/>
          <w:sz w:val="22"/>
          <w:szCs w:val="22"/>
        </w:rPr>
      </w:pPr>
      <w:r w:rsidRPr="009A0E13">
        <w:rPr>
          <w:rFonts w:ascii="Arial" w:hAnsi="Arial" w:cs="Arial"/>
          <w:sz w:val="22"/>
          <w:szCs w:val="22"/>
        </w:rPr>
        <w:t>Al concorso pubblico possono partecipare equamente le persone di entrambi i sessi (art. 13 della Legge sulla parità di genere "Gazzetta ufficiale" nn. 82/08, 138/12, 69/17).</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Dopo la selezione del candidato/della candidata, ma prima dell’adozione del provvedimento di assunzione, l’ente locale inviterà il candidato/la candidata selezionato/a a presentare entro un termine adeguato il certificato del tribunale competente attestante che non è in corso un procedimento penale a suo carico, avvertendo che la mancata presentazione del documento richiesto sarà considerata come rinuncia all’assunzione.</w:t>
      </w:r>
    </w:p>
    <w:p w:rsidR="00312E54" w:rsidRPr="009A0E13" w:rsidRDefault="00312E54" w:rsidP="00312E54">
      <w:pPr>
        <w:jc w:val="both"/>
        <w:rPr>
          <w:rFonts w:ascii="Arial" w:hAnsi="Arial" w:cs="Arial"/>
          <w:sz w:val="22"/>
          <w:szCs w:val="22"/>
        </w:rPr>
      </w:pPr>
      <w:r w:rsidRPr="009A0E13">
        <w:rPr>
          <w:rFonts w:ascii="Arial" w:hAnsi="Arial" w:cs="Arial"/>
          <w:sz w:val="22"/>
          <w:szCs w:val="22"/>
        </w:rPr>
        <w:t>Dopo la selezione del candidato/della candidata, ma prima dell’adozione del provvedimento di assunzione per il candidato selezionato, l’organo amministrativo dell’unità locale competente per i rapporti di lavoro del personale verificherà d’ufficio se sussistono impedimenti all’assunzione a causa di una condanna definitiva del candidato selezionato per un reato ai sensi dell’articolo 15 della Legge sugli impiegati e il personale ausiliario nell’autogoverno locale e territoriale (regionale) e dell’art. 16 della stessa legge. Nell'aderire al presente annuncio, il candidato/la candidata dà il suo consenso affinché si richieda la summenzionata prova.</w:t>
      </w:r>
    </w:p>
    <w:p w:rsidR="00312E54" w:rsidRPr="009A0E13" w:rsidRDefault="00312E54" w:rsidP="00312E54">
      <w:pPr>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La persona che non avrà presentato la domanda regolare entro i limiti di tempo prescritti oppure non avrà soddisfatto le condizioni formali dell'Annuncio, non sarà presa in considerazione come candidata.</w:t>
      </w:r>
    </w:p>
    <w:p w:rsidR="00312E54" w:rsidRPr="009A0E13" w:rsidRDefault="00312E54" w:rsidP="00312E54">
      <w:pPr>
        <w:jc w:val="both"/>
        <w:rPr>
          <w:rFonts w:ascii="Arial" w:hAnsi="Arial" w:cs="Arial"/>
          <w:sz w:val="22"/>
          <w:szCs w:val="22"/>
        </w:rPr>
      </w:pPr>
      <w:r w:rsidRPr="009A0E13">
        <w:rPr>
          <w:rFonts w:ascii="Arial" w:hAnsi="Arial" w:cs="Arial"/>
          <w:sz w:val="22"/>
          <w:szCs w:val="22"/>
        </w:rPr>
        <w:t>È ritenuta regolare la domanda che comprende tutti i dati e gli allegati indicati nel concorso.</w:t>
      </w:r>
    </w:p>
    <w:p w:rsidR="00312E54" w:rsidRPr="009A0E13" w:rsidRDefault="00312E54" w:rsidP="00312E54">
      <w:pPr>
        <w:jc w:val="both"/>
        <w:rPr>
          <w:rFonts w:ascii="Arial" w:hAnsi="Arial" w:cs="Arial"/>
          <w:sz w:val="22"/>
          <w:szCs w:val="22"/>
        </w:rPr>
      </w:pPr>
      <w:r w:rsidRPr="009A0E13">
        <w:rPr>
          <w:rFonts w:ascii="Arial" w:hAnsi="Arial" w:cs="Arial"/>
          <w:sz w:val="22"/>
          <w:szCs w:val="22"/>
        </w:rPr>
        <w:t>Le domande incomplete e non pervenute in tempo, non saranno prese in considerazione</w:t>
      </w:r>
    </w:p>
    <w:p w:rsidR="00312E54" w:rsidRPr="009A0E13" w:rsidRDefault="00312E54" w:rsidP="00312E54">
      <w:pPr>
        <w:jc w:val="both"/>
        <w:rPr>
          <w:rFonts w:ascii="Arial" w:hAnsi="Arial" w:cs="Arial"/>
          <w:sz w:val="22"/>
          <w:szCs w:val="22"/>
        </w:rPr>
      </w:pPr>
      <w:r w:rsidRPr="009A0E13">
        <w:rPr>
          <w:rFonts w:ascii="Arial" w:hAnsi="Arial" w:cs="Arial"/>
          <w:sz w:val="22"/>
          <w:szCs w:val="22"/>
        </w:rPr>
        <w:t>L'avviso scritto nel quale si indicano i motivi per i quali la persona non è ritenuta candidato/a saranno trasmessi tramite posta elettronica indicata dal candidato/dalla candidata nella domanda al concorso pubblico.</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Conformemente al Regolamento UE 2016/679 del Parlamento europeo e del Consiglio del 27 aprile 2016 relativo alla protezione delle persone fisiche con riguardo al trattamento dei dati personali, nonché alla libera circolazione di tali dati e che abroga la </w:t>
      </w:r>
      <w:r w:rsidRPr="009A0E13">
        <w:rPr>
          <w:rFonts w:ascii="Arial" w:hAnsi="Arial" w:cs="Arial"/>
          <w:sz w:val="22"/>
          <w:szCs w:val="22"/>
        </w:rPr>
        <w:lastRenderedPageBreak/>
        <w:t>direttiva 95/46/CE (Regolamento generale sulla protezione dei dati) e alla Legge di esecuzione del Regolamento generale sulla protezione dei dati ("Gazzetta ufficiale" n. 42/18), i dati personali dei/delle candidati/e saranno trattati esclusivamente ai fini dell'attuazione del Concorso pubblico per l'assunzione in servizio.</w:t>
      </w:r>
    </w:p>
    <w:p w:rsidR="00312E54" w:rsidRPr="009A0E13" w:rsidRDefault="00312E54" w:rsidP="00312E54">
      <w:pPr>
        <w:jc w:val="both"/>
        <w:rPr>
          <w:rFonts w:ascii="Arial" w:hAnsi="Arial" w:cs="Arial"/>
          <w:sz w:val="22"/>
          <w:szCs w:val="22"/>
        </w:rPr>
      </w:pPr>
    </w:p>
    <w:p w:rsidR="00312E54" w:rsidRPr="009A0E13" w:rsidRDefault="00D906AD" w:rsidP="00312E54">
      <w:pPr>
        <w:jc w:val="both"/>
        <w:rPr>
          <w:rFonts w:ascii="Arial" w:hAnsi="Arial" w:cs="Arial"/>
          <w:sz w:val="22"/>
          <w:szCs w:val="22"/>
        </w:rPr>
      </w:pPr>
      <w:r w:rsidRPr="009A0E13">
        <w:rPr>
          <w:rFonts w:ascii="Arial" w:hAnsi="Arial" w:cs="Arial"/>
          <w:sz w:val="22"/>
          <w:szCs w:val="22"/>
        </w:rPr>
        <w:t xml:space="preserve">Le domande di partecipazione al concorso pubblico con le prove sull'adempimento delle condizioni vanno presentate entro un termine di </w:t>
      </w:r>
      <w:r w:rsidRPr="009A0E13">
        <w:rPr>
          <w:rFonts w:ascii="Arial" w:hAnsi="Arial" w:cs="Arial"/>
          <w:b/>
          <w:bCs/>
          <w:sz w:val="22"/>
          <w:szCs w:val="22"/>
        </w:rPr>
        <w:t>8 giorni dalla pubblicazione del concorso pubblico nella Gazzetta ufficiale e sul sito internet della Regione Istriana</w:t>
      </w:r>
      <w:r w:rsidRPr="009A0E13">
        <w:rPr>
          <w:rFonts w:ascii="Arial" w:hAnsi="Arial" w:cs="Arial"/>
          <w:sz w:val="22"/>
          <w:szCs w:val="22"/>
        </w:rPr>
        <w:t>, di persona presso la sede dell'Assessorato all'amministrazione generale e agli affari giuridico-patrimoniali, all'indirizzo di Via Spalato 14 a Pola o per posta raccomandata all'indirizzo:</w:t>
      </w:r>
    </w:p>
    <w:p w:rsidR="00312E54" w:rsidRPr="009A0E13" w:rsidRDefault="00312E54" w:rsidP="00312E54">
      <w:pPr>
        <w:jc w:val="both"/>
        <w:rPr>
          <w:rFonts w:ascii="Arial" w:hAnsi="Arial" w:cs="Arial"/>
          <w:sz w:val="22"/>
          <w:szCs w:val="22"/>
        </w:rPr>
      </w:pP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REGIONE ISTRIANA</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Assessorato all'amministrazione generale e agli affari giuridico– patrimoniali</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Via Spalato 14, 52100 Pula – Pola</w:t>
      </w:r>
    </w:p>
    <w:p w:rsidR="00312E54" w:rsidRPr="009A0E13" w:rsidRDefault="00312E54" w:rsidP="00312E54">
      <w:pPr>
        <w:jc w:val="both"/>
        <w:rPr>
          <w:rFonts w:ascii="Arial" w:hAnsi="Arial" w:cs="Arial"/>
          <w:sz w:val="22"/>
          <w:szCs w:val="22"/>
        </w:rPr>
      </w:pPr>
      <w:r w:rsidRPr="009A0E13">
        <w:rPr>
          <w:rFonts w:ascii="Arial" w:hAnsi="Arial" w:cs="Arial"/>
          <w:sz w:val="22"/>
          <w:szCs w:val="22"/>
        </w:rPr>
        <w:t xml:space="preserve">                         (con indicato obbligatoriamente "Domanda di partecipazione al Concorso pubblico per l'assunzione in servizio").</w:t>
      </w:r>
    </w:p>
    <w:p w:rsidR="00312E54" w:rsidRPr="009A0E13" w:rsidRDefault="00312E54" w:rsidP="00312E54">
      <w:pPr>
        <w:jc w:val="both"/>
        <w:rPr>
          <w:rFonts w:ascii="Arial" w:hAnsi="Arial" w:cs="Arial"/>
          <w:sz w:val="22"/>
          <w:szCs w:val="22"/>
        </w:rPr>
      </w:pPr>
    </w:p>
    <w:p w:rsidR="00312E54" w:rsidRPr="009A0E13" w:rsidRDefault="00312E54" w:rsidP="00312E54">
      <w:pPr>
        <w:rPr>
          <w:rFonts w:ascii="Arial" w:hAnsi="Arial" w:cs="Arial"/>
          <w:sz w:val="22"/>
          <w:szCs w:val="22"/>
        </w:rPr>
      </w:pPr>
      <w:r w:rsidRPr="009A0E13">
        <w:rPr>
          <w:rFonts w:ascii="Arial" w:hAnsi="Arial" w:cs="Arial"/>
          <w:sz w:val="22"/>
          <w:szCs w:val="22"/>
        </w:rPr>
        <w:t>Il provvedimento sull’assunzione in servizio del candidato/a selezionato/a viene adottato al più tardi entro 60 giorni dalla scadenza del termine per la presentazione delle domande al concorso pubblico.</w:t>
      </w:r>
    </w:p>
    <w:p w:rsidR="00E813FE" w:rsidRPr="009A0E13" w:rsidRDefault="00E813FE" w:rsidP="00312E54">
      <w:pPr>
        <w:rPr>
          <w:rFonts w:ascii="Arial" w:hAnsi="Arial" w:cs="Arial"/>
          <w:sz w:val="22"/>
          <w:szCs w:val="22"/>
        </w:rPr>
      </w:pPr>
    </w:p>
    <w:p w:rsidR="00E813FE" w:rsidRPr="009A0E13" w:rsidRDefault="00E813FE" w:rsidP="00E813FE">
      <w:pPr>
        <w:rPr>
          <w:rFonts w:ascii="Arial" w:hAnsi="Arial" w:cs="Arial"/>
          <w:color w:val="4472C4" w:themeColor="accent5"/>
          <w:sz w:val="22"/>
          <w:szCs w:val="22"/>
        </w:rPr>
      </w:pPr>
      <w:r w:rsidRPr="009A0E13">
        <w:rPr>
          <w:rFonts w:ascii="Arial" w:hAnsi="Arial" w:cs="Arial"/>
          <w:sz w:val="22"/>
          <w:szCs w:val="22"/>
        </w:rPr>
        <w:t>Il provvedimento di assunzione del candidato/della candidata selezionato/a viene recapitato tramite pubblicazione sul sito web della Regione Istriana</w:t>
      </w:r>
      <w:hyperlink r:id="rId11" w:history="1">
        <w:r w:rsidRPr="009A0E13">
          <w:rPr>
            <w:rStyle w:val="Hiperveza"/>
            <w:rFonts w:ascii="Arial" w:hAnsi="Arial" w:cs="Arial"/>
            <w:color w:val="4472C4" w:themeColor="accent5"/>
            <w:sz w:val="22"/>
            <w:szCs w:val="22"/>
          </w:rPr>
          <w:t>www.istra-istria.hr</w:t>
        </w:r>
      </w:hyperlink>
      <w:r w:rsidRPr="009A0E13">
        <w:rPr>
          <w:rFonts w:ascii="Arial" w:hAnsi="Arial" w:cs="Arial"/>
          <w:sz w:val="22"/>
          <w:szCs w:val="22"/>
        </w:rPr>
        <w:t>.</w:t>
      </w:r>
    </w:p>
    <w:p w:rsidR="00E813FE" w:rsidRPr="009A0E13" w:rsidRDefault="00E813FE" w:rsidP="00E813FE">
      <w:pPr>
        <w:rPr>
          <w:rFonts w:ascii="Arial" w:hAnsi="Arial" w:cs="Arial"/>
          <w:color w:val="4472C4" w:themeColor="accent5"/>
          <w:sz w:val="22"/>
          <w:szCs w:val="22"/>
        </w:rPr>
      </w:pPr>
    </w:p>
    <w:p w:rsidR="00E813FE" w:rsidRPr="009A0E13" w:rsidRDefault="00E813FE" w:rsidP="00E813FE">
      <w:pPr>
        <w:rPr>
          <w:rFonts w:ascii="Arial" w:hAnsi="Arial" w:cs="Arial"/>
          <w:sz w:val="22"/>
          <w:szCs w:val="22"/>
        </w:rPr>
      </w:pPr>
      <w:r w:rsidRPr="009A0E13">
        <w:rPr>
          <w:rFonts w:ascii="Arial" w:hAnsi="Arial" w:cs="Arial"/>
          <w:sz w:val="22"/>
          <w:szCs w:val="22"/>
        </w:rPr>
        <w:t xml:space="preserve">Si ritiene che il recapito sia avvenuto con lo scadere dell'ottavo giorno dal giorno della sua pubblicazione sul sito internet della Regione Istriana. </w:t>
      </w:r>
    </w:p>
    <w:p w:rsidR="00E813FE" w:rsidRPr="009A0E13" w:rsidRDefault="00E813FE" w:rsidP="00312E54">
      <w:pPr>
        <w:rPr>
          <w:rFonts w:ascii="Arial" w:hAnsi="Arial" w:cs="Arial"/>
          <w:sz w:val="22"/>
          <w:szCs w:val="22"/>
        </w:rPr>
      </w:pPr>
    </w:p>
    <w:p w:rsidR="00312E54" w:rsidRPr="009A0E13" w:rsidRDefault="00304139" w:rsidP="00312E54">
      <w:pPr>
        <w:tabs>
          <w:tab w:val="left" w:pos="1260"/>
        </w:tabs>
        <w:rPr>
          <w:rFonts w:ascii="Arial" w:hAnsi="Arial" w:cs="Arial"/>
          <w:sz w:val="22"/>
          <w:szCs w:val="22"/>
        </w:rPr>
      </w:pPr>
      <w:r w:rsidRPr="009A0E13">
        <w:rPr>
          <w:rFonts w:ascii="Arial" w:hAnsi="Arial" w:cs="Arial"/>
          <w:sz w:val="22"/>
          <w:szCs w:val="22"/>
        </w:rPr>
        <w:t>Dopo la pubblicazione del concorso pubblico non è necessario effettuare la selezione, ma viene pubblicato un avviso di sospensione sul sito web della Regione Istriana.</w:t>
      </w:r>
    </w:p>
    <w:p w:rsidR="00312E54" w:rsidRPr="009A0E13" w:rsidRDefault="00312E54" w:rsidP="00140942">
      <w:pPr>
        <w:tabs>
          <w:tab w:val="left" w:pos="1260"/>
        </w:tabs>
        <w:rPr>
          <w:rFonts w:ascii="Arial" w:hAnsi="Arial" w:cs="Arial"/>
          <w:sz w:val="22"/>
          <w:szCs w:val="22"/>
        </w:rPr>
      </w:pPr>
      <w:r w:rsidRPr="009A0E13">
        <w:rPr>
          <w:rFonts w:ascii="Arial" w:hAnsi="Arial" w:cs="Arial"/>
          <w:sz w:val="22"/>
          <w:szCs w:val="22"/>
        </w:rPr>
        <w:t xml:space="preserve">                                                                                                  L'ASSESSORA </w:t>
      </w:r>
    </w:p>
    <w:p w:rsidR="00312E54" w:rsidRPr="009A0E13" w:rsidRDefault="00312E54" w:rsidP="00312E54">
      <w:pPr>
        <w:tabs>
          <w:tab w:val="left" w:pos="5310"/>
        </w:tabs>
        <w:rPr>
          <w:rFonts w:ascii="Arial" w:hAnsi="Arial" w:cs="Arial"/>
          <w:sz w:val="22"/>
          <w:szCs w:val="22"/>
        </w:rPr>
      </w:pPr>
      <w:r w:rsidRPr="009A0E13">
        <w:rPr>
          <w:rFonts w:ascii="Arial" w:hAnsi="Arial" w:cs="Arial"/>
          <w:sz w:val="22"/>
          <w:szCs w:val="22"/>
        </w:rPr>
        <w:t xml:space="preserve">                                                                                                Gabrijela Mezulić</w:t>
      </w:r>
    </w:p>
    <w:p w:rsidR="00312E54" w:rsidRPr="009A0E13" w:rsidRDefault="00312E54" w:rsidP="00312E54">
      <w:pPr>
        <w:rPr>
          <w:rFonts w:ascii="Arial" w:hAnsi="Arial" w:cs="Arial"/>
          <w:sz w:val="22"/>
          <w:szCs w:val="22"/>
        </w:rPr>
      </w:pPr>
    </w:p>
    <w:p w:rsidR="00E71E71" w:rsidRPr="009A0E13" w:rsidRDefault="009A0E13">
      <w:pPr>
        <w:rPr>
          <w:rFonts w:ascii="Arial" w:hAnsi="Arial" w:cs="Arial"/>
          <w:sz w:val="22"/>
          <w:szCs w:val="22"/>
        </w:rPr>
      </w:pPr>
    </w:p>
    <w:sectPr w:rsidR="00E71E71" w:rsidRPr="009A0E13" w:rsidSect="006D78DE">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AD1" w:rsidRDefault="007A6AD1" w:rsidP="007A6AD1">
      <w:r>
        <w:separator/>
      </w:r>
    </w:p>
  </w:endnote>
  <w:endnote w:type="continuationSeparator" w:id="0">
    <w:p w:rsidR="007A6AD1" w:rsidRDefault="007A6AD1" w:rsidP="007A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AD1" w:rsidRDefault="007A6AD1" w:rsidP="007A6AD1">
      <w:r>
        <w:separator/>
      </w:r>
    </w:p>
  </w:footnote>
  <w:footnote w:type="continuationSeparator" w:id="0">
    <w:p w:rsidR="007A6AD1" w:rsidRDefault="007A6AD1" w:rsidP="007A6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54"/>
    <w:rsid w:val="00140942"/>
    <w:rsid w:val="001846F0"/>
    <w:rsid w:val="00187CBD"/>
    <w:rsid w:val="001A7105"/>
    <w:rsid w:val="0025627C"/>
    <w:rsid w:val="00304139"/>
    <w:rsid w:val="00312E54"/>
    <w:rsid w:val="00321FF5"/>
    <w:rsid w:val="004F6BF5"/>
    <w:rsid w:val="00526F7E"/>
    <w:rsid w:val="0056778C"/>
    <w:rsid w:val="00587EB6"/>
    <w:rsid w:val="005E02E4"/>
    <w:rsid w:val="00695DA7"/>
    <w:rsid w:val="006A401A"/>
    <w:rsid w:val="00761D03"/>
    <w:rsid w:val="00775E9C"/>
    <w:rsid w:val="007A6AD1"/>
    <w:rsid w:val="00822AB0"/>
    <w:rsid w:val="0086739F"/>
    <w:rsid w:val="00883401"/>
    <w:rsid w:val="009467E5"/>
    <w:rsid w:val="009948EF"/>
    <w:rsid w:val="009A0E13"/>
    <w:rsid w:val="009C565F"/>
    <w:rsid w:val="00A37601"/>
    <w:rsid w:val="00AB4A48"/>
    <w:rsid w:val="00AF3D57"/>
    <w:rsid w:val="00B55119"/>
    <w:rsid w:val="00B93739"/>
    <w:rsid w:val="00C17F0D"/>
    <w:rsid w:val="00C57A1F"/>
    <w:rsid w:val="00D63803"/>
    <w:rsid w:val="00D906AD"/>
    <w:rsid w:val="00D96050"/>
    <w:rsid w:val="00DE5BDE"/>
    <w:rsid w:val="00E813FE"/>
    <w:rsid w:val="00F02393"/>
    <w:rsid w:val="00FD44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D82F7-D391-4201-B917-BFA6D389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E54"/>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12E54"/>
    <w:rPr>
      <w:color w:val="0563C1" w:themeColor="hyperlink"/>
      <w:u w:val="single"/>
    </w:rPr>
  </w:style>
  <w:style w:type="paragraph" w:styleId="Zaglavlje">
    <w:name w:val="header"/>
    <w:basedOn w:val="Normal"/>
    <w:link w:val="ZaglavljeChar"/>
    <w:uiPriority w:val="99"/>
    <w:unhideWhenUsed/>
    <w:rsid w:val="007A6AD1"/>
    <w:pPr>
      <w:tabs>
        <w:tab w:val="center" w:pos="4536"/>
        <w:tab w:val="right" w:pos="9072"/>
      </w:tabs>
    </w:pPr>
  </w:style>
  <w:style w:type="character" w:customStyle="1" w:styleId="ZaglavljeChar">
    <w:name w:val="Zaglavlje Char"/>
    <w:basedOn w:val="Zadanifontodlomka"/>
    <w:link w:val="Zaglavlje"/>
    <w:uiPriority w:val="99"/>
    <w:rsid w:val="007A6AD1"/>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7A6AD1"/>
    <w:pPr>
      <w:tabs>
        <w:tab w:val="center" w:pos="4536"/>
        <w:tab w:val="right" w:pos="9072"/>
      </w:tabs>
    </w:pPr>
  </w:style>
  <w:style w:type="character" w:customStyle="1" w:styleId="PodnojeChar">
    <w:name w:val="Podnožje Char"/>
    <w:basedOn w:val="Zadanifontodlomka"/>
    <w:link w:val="Podnoje"/>
    <w:uiPriority w:val="99"/>
    <w:rsid w:val="007A6AD1"/>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CAB9.36D818F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stra-istria.hr" TargetMode="External"/><Relationship Id="rId5" Type="http://schemas.openxmlformats.org/officeDocument/2006/relationships/footnotes" Target="footnotes.xml"/><Relationship Id="rId10"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40A84-E1A8-472B-86FE-26B9A129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5</Pages>
  <Words>2392</Words>
  <Characters>13637</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Istarska Zupanija</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Lavinija Kostešić</dc:creator>
  <cp:keywords/>
  <dc:description/>
  <cp:lastModifiedBy>Viviana Viviani</cp:lastModifiedBy>
  <cp:revision>41</cp:revision>
  <dcterms:created xsi:type="dcterms:W3CDTF">2025-11-19T09:27:00Z</dcterms:created>
  <dcterms:modified xsi:type="dcterms:W3CDTF">2025-11-26T07:22:00Z</dcterms:modified>
</cp:coreProperties>
</file>